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389A3" w14:textId="77777777" w:rsidR="009402B4" w:rsidRDefault="009402B4" w:rsidP="009402B4">
      <w:pPr>
        <w:ind w:hanging="426"/>
        <w:rPr>
          <w:b/>
          <w:sz w:val="28"/>
          <w:szCs w:val="28"/>
        </w:rPr>
      </w:pPr>
      <w:r>
        <w:rPr>
          <w:noProof/>
          <w:sz w:val="28"/>
          <w:szCs w:val="28"/>
          <w:lang w:eastAsia="fr-FR"/>
        </w:rPr>
        <w:drawing>
          <wp:anchor distT="0" distB="0" distL="114300" distR="114300" simplePos="0" relativeHeight="251659264" behindDoc="0" locked="0" layoutInCell="1" allowOverlap="1" wp14:anchorId="6026AEA0" wp14:editId="47061760">
            <wp:simplePos x="0" y="0"/>
            <wp:positionH relativeFrom="margin">
              <wp:align>right</wp:align>
            </wp:positionH>
            <wp:positionV relativeFrom="margin">
              <wp:align>top</wp:align>
            </wp:positionV>
            <wp:extent cx="1384300" cy="2057400"/>
            <wp:effectExtent l="0" t="0" r="12700" b="0"/>
            <wp:wrapSquare wrapText="bothSides"/>
            <wp:docPr id="1" name="julia coupé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a coupée2.jpg"/>
                    <pic:cNvPicPr/>
                  </pic:nvPicPr>
                  <pic:blipFill>
                    <a:blip r:embed="rId8" r:link="rId9">
                      <a:extLst>
                        <a:ext uri="{28A0092B-C50C-407E-A947-70E740481C1C}">
                          <a14:useLocalDpi xmlns:a14="http://schemas.microsoft.com/office/drawing/2010/main" val="0"/>
                        </a:ext>
                      </a:extLst>
                    </a:blip>
                    <a:stretch>
                      <a:fillRect/>
                    </a:stretch>
                  </pic:blipFill>
                  <pic:spPr>
                    <a:xfrm>
                      <a:off x="0" y="0"/>
                      <a:ext cx="1384300" cy="2057400"/>
                    </a:xfrm>
                    <a:prstGeom prst="rect">
                      <a:avLst/>
                    </a:prstGeom>
                  </pic:spPr>
                </pic:pic>
              </a:graphicData>
            </a:graphic>
            <wp14:sizeRelV relativeFrom="margin">
              <wp14:pctHeight>0</wp14:pctHeight>
            </wp14:sizeRelV>
          </wp:anchor>
        </w:drawing>
      </w:r>
    </w:p>
    <w:p w14:paraId="3073D775" w14:textId="77777777" w:rsidR="009402B4" w:rsidRPr="00BA67EC" w:rsidRDefault="009402B4" w:rsidP="009402B4">
      <w:pPr>
        <w:ind w:hanging="426"/>
        <w:rPr>
          <w:b/>
          <w:sz w:val="28"/>
          <w:szCs w:val="28"/>
        </w:rPr>
      </w:pPr>
      <w:r w:rsidRPr="00BA67EC">
        <w:rPr>
          <w:b/>
          <w:sz w:val="28"/>
          <w:szCs w:val="28"/>
        </w:rPr>
        <w:t>Julia SCHMITZ</w:t>
      </w:r>
    </w:p>
    <w:p w14:paraId="671D6FEB" w14:textId="77777777" w:rsidR="009402B4" w:rsidRPr="00BA67EC" w:rsidRDefault="009402B4" w:rsidP="009402B4">
      <w:pPr>
        <w:ind w:hanging="426"/>
        <w:rPr>
          <w:sz w:val="28"/>
          <w:szCs w:val="28"/>
        </w:rPr>
      </w:pPr>
      <w:r w:rsidRPr="00BA67EC">
        <w:rPr>
          <w:sz w:val="28"/>
          <w:szCs w:val="28"/>
        </w:rPr>
        <w:t>Née le 17/05/1978 à Bordeaux</w:t>
      </w:r>
    </w:p>
    <w:p w14:paraId="6F5B85D0" w14:textId="77777777" w:rsidR="009402B4" w:rsidRPr="00BA67EC" w:rsidRDefault="009402B4" w:rsidP="009402B4">
      <w:pPr>
        <w:ind w:hanging="426"/>
        <w:rPr>
          <w:sz w:val="28"/>
          <w:szCs w:val="28"/>
        </w:rPr>
      </w:pPr>
    </w:p>
    <w:p w14:paraId="25297340" w14:textId="77777777" w:rsidR="009402B4" w:rsidRDefault="009402B4" w:rsidP="009402B4">
      <w:pPr>
        <w:ind w:hanging="426"/>
        <w:rPr>
          <w:sz w:val="28"/>
          <w:szCs w:val="28"/>
        </w:rPr>
      </w:pPr>
      <w:r w:rsidRPr="00BA67EC">
        <w:rPr>
          <w:sz w:val="28"/>
          <w:szCs w:val="28"/>
        </w:rPr>
        <w:t>Tel : 06 65 05 15 90</w:t>
      </w:r>
    </w:p>
    <w:p w14:paraId="42372D4D" w14:textId="77777777" w:rsidR="009402B4" w:rsidRDefault="009402B4" w:rsidP="009402B4">
      <w:pPr>
        <w:ind w:hanging="426"/>
        <w:rPr>
          <w:sz w:val="28"/>
          <w:szCs w:val="28"/>
        </w:rPr>
      </w:pPr>
    </w:p>
    <w:p w14:paraId="59D1AEA6" w14:textId="77777777" w:rsidR="009402B4" w:rsidRPr="00BA67EC" w:rsidRDefault="009402B4" w:rsidP="009402B4">
      <w:pPr>
        <w:ind w:hanging="426"/>
        <w:rPr>
          <w:sz w:val="28"/>
          <w:szCs w:val="28"/>
        </w:rPr>
      </w:pPr>
      <w:r>
        <w:rPr>
          <w:sz w:val="28"/>
          <w:szCs w:val="28"/>
        </w:rPr>
        <w:t>julia.schmitz@ut-capitole.fr</w:t>
      </w:r>
    </w:p>
    <w:p w14:paraId="5C2601AD" w14:textId="77777777" w:rsidR="009402B4" w:rsidRDefault="009402B4" w:rsidP="009402B4">
      <w:pPr>
        <w:ind w:hanging="426"/>
        <w:rPr>
          <w:sz w:val="28"/>
          <w:szCs w:val="28"/>
        </w:rPr>
      </w:pPr>
    </w:p>
    <w:p w14:paraId="391B2EDA" w14:textId="77777777" w:rsidR="009402B4" w:rsidRDefault="009402B4" w:rsidP="009402B4">
      <w:pPr>
        <w:ind w:hanging="426"/>
        <w:rPr>
          <w:sz w:val="28"/>
          <w:szCs w:val="28"/>
        </w:rPr>
      </w:pPr>
    </w:p>
    <w:p w14:paraId="62E13557" w14:textId="77777777" w:rsidR="009402B4" w:rsidRDefault="009402B4" w:rsidP="009402B4">
      <w:pPr>
        <w:ind w:hanging="426"/>
        <w:rPr>
          <w:sz w:val="28"/>
          <w:szCs w:val="28"/>
        </w:rPr>
      </w:pPr>
    </w:p>
    <w:p w14:paraId="74C823C4" w14:textId="77777777" w:rsidR="009402B4" w:rsidRDefault="009402B4" w:rsidP="009402B4">
      <w:pPr>
        <w:jc w:val="center"/>
        <w:rPr>
          <w:rFonts w:eastAsia="Times New Roman"/>
          <w:b/>
          <w:sz w:val="28"/>
          <w:szCs w:val="28"/>
          <w:lang w:eastAsia="ar-SA"/>
        </w:rPr>
      </w:pPr>
    </w:p>
    <w:p w14:paraId="3D111C40" w14:textId="77777777" w:rsidR="009402B4" w:rsidRDefault="009402B4" w:rsidP="009402B4">
      <w:pPr>
        <w:jc w:val="center"/>
        <w:rPr>
          <w:rFonts w:eastAsia="Times New Roman"/>
          <w:b/>
          <w:sz w:val="28"/>
          <w:szCs w:val="28"/>
          <w:lang w:eastAsia="ar-SA"/>
        </w:rPr>
      </w:pPr>
    </w:p>
    <w:p w14:paraId="54759B71" w14:textId="77777777" w:rsidR="009402B4" w:rsidRPr="00BC0DD8" w:rsidRDefault="009402B4" w:rsidP="009402B4">
      <w:pPr>
        <w:jc w:val="center"/>
        <w:rPr>
          <w:rFonts w:eastAsia="Times New Roman"/>
          <w:b/>
          <w:sz w:val="28"/>
          <w:szCs w:val="28"/>
          <w:lang w:eastAsia="ar-SA"/>
        </w:rPr>
      </w:pPr>
      <w:r w:rsidRPr="00BC0DD8">
        <w:rPr>
          <w:rFonts w:eastAsia="Times New Roman"/>
          <w:b/>
          <w:sz w:val="28"/>
          <w:szCs w:val="28"/>
          <w:lang w:eastAsia="ar-SA"/>
        </w:rPr>
        <w:t>Maître de conférences en droit public à l’Université Toulouse I Capitole</w:t>
      </w:r>
    </w:p>
    <w:p w14:paraId="5421DE63" w14:textId="77777777" w:rsidR="003A262D" w:rsidRPr="003A262D" w:rsidRDefault="003A262D" w:rsidP="003A262D">
      <w:pPr>
        <w:jc w:val="center"/>
        <w:rPr>
          <w:rFonts w:eastAsia="Times New Roman"/>
          <w:b/>
          <w:i/>
          <w:sz w:val="28"/>
          <w:szCs w:val="28"/>
          <w:lang w:eastAsia="ar-SA"/>
        </w:rPr>
      </w:pPr>
      <w:r w:rsidRPr="003A262D">
        <w:rPr>
          <w:rFonts w:eastAsia="Times New Roman"/>
          <w:b/>
          <w:i/>
          <w:sz w:val="28"/>
          <w:szCs w:val="28"/>
          <w:lang w:eastAsia="ar-SA"/>
        </w:rPr>
        <w:t>Membre du laboratoire, l’Institut Maurice Hauriou (IMH)</w:t>
      </w:r>
    </w:p>
    <w:p w14:paraId="325D501C" w14:textId="77777777" w:rsidR="003A262D" w:rsidRPr="003A262D" w:rsidRDefault="003A262D" w:rsidP="003A262D">
      <w:pPr>
        <w:jc w:val="center"/>
        <w:rPr>
          <w:rFonts w:eastAsia="Times New Roman"/>
          <w:b/>
          <w:i/>
          <w:sz w:val="28"/>
          <w:szCs w:val="28"/>
          <w:lang w:eastAsia="ar-SA"/>
        </w:rPr>
      </w:pPr>
      <w:r w:rsidRPr="003A262D">
        <w:rPr>
          <w:rFonts w:eastAsia="Times New Roman"/>
          <w:b/>
          <w:i/>
          <w:sz w:val="28"/>
          <w:szCs w:val="28"/>
          <w:lang w:eastAsia="ar-SA"/>
        </w:rPr>
        <w:t xml:space="preserve">Membre élu de la Commission de la Formation et de la Vie Universitaire </w:t>
      </w:r>
    </w:p>
    <w:p w14:paraId="40D71B56" w14:textId="77777777" w:rsidR="003A262D" w:rsidRPr="003A262D" w:rsidRDefault="003A262D" w:rsidP="003A262D">
      <w:pPr>
        <w:jc w:val="center"/>
        <w:rPr>
          <w:rFonts w:eastAsia="Times New Roman"/>
          <w:b/>
          <w:i/>
          <w:sz w:val="28"/>
          <w:szCs w:val="28"/>
          <w:lang w:eastAsia="ar-SA"/>
        </w:rPr>
      </w:pPr>
      <w:r w:rsidRPr="003A262D">
        <w:rPr>
          <w:rFonts w:eastAsia="Times New Roman"/>
          <w:b/>
          <w:i/>
          <w:sz w:val="28"/>
          <w:szCs w:val="28"/>
          <w:lang w:eastAsia="ar-SA"/>
        </w:rPr>
        <w:t>Directrice adjointe du Laboratoire Méditerranéen de Droit Public (LM-DP)</w:t>
      </w:r>
    </w:p>
    <w:p w14:paraId="796F80EF" w14:textId="77777777" w:rsidR="003A262D" w:rsidRPr="003A262D" w:rsidRDefault="003A262D" w:rsidP="009402B4">
      <w:pPr>
        <w:jc w:val="center"/>
        <w:rPr>
          <w:rFonts w:eastAsia="Times New Roman"/>
          <w:b/>
          <w:i/>
          <w:sz w:val="28"/>
          <w:szCs w:val="28"/>
          <w:lang w:eastAsia="ar-SA"/>
        </w:rPr>
      </w:pPr>
    </w:p>
    <w:p w14:paraId="2842C557" w14:textId="77777777" w:rsidR="009402B4" w:rsidRDefault="009402B4" w:rsidP="009402B4">
      <w:pPr>
        <w:jc w:val="center"/>
        <w:rPr>
          <w:rFonts w:eastAsia="Times New Roman"/>
          <w:sz w:val="28"/>
          <w:szCs w:val="28"/>
          <w:lang w:eastAsia="ar-SA"/>
        </w:rPr>
      </w:pPr>
    </w:p>
    <w:p w14:paraId="24996097" w14:textId="77777777" w:rsidR="009402B4" w:rsidRPr="000B0E2F" w:rsidRDefault="00A521EE" w:rsidP="009402B4">
      <w:pPr>
        <w:pBdr>
          <w:top w:val="single" w:sz="4" w:space="1" w:color="auto"/>
          <w:left w:val="single" w:sz="4" w:space="4" w:color="auto"/>
          <w:bottom w:val="single" w:sz="4" w:space="1" w:color="auto"/>
          <w:right w:val="single" w:sz="4" w:space="4" w:color="auto"/>
          <w:between w:val="single" w:sz="4" w:space="1" w:color="auto"/>
          <w:bar w:val="single" w:sz="4" w:color="auto"/>
        </w:pBdr>
        <w:ind w:left="-426" w:right="-914"/>
        <w:jc w:val="center"/>
        <w:rPr>
          <w:rFonts w:eastAsia="Times New Roman"/>
          <w:b/>
          <w:sz w:val="32"/>
          <w:szCs w:val="32"/>
          <w:lang w:eastAsia="ar-SA"/>
        </w:rPr>
      </w:pPr>
      <w:r>
        <w:rPr>
          <w:rFonts w:eastAsia="Times New Roman"/>
          <w:b/>
          <w:sz w:val="32"/>
          <w:szCs w:val="32"/>
          <w:lang w:eastAsia="ar-SA"/>
        </w:rPr>
        <w:t>FORMATION</w:t>
      </w:r>
    </w:p>
    <w:p w14:paraId="2B1B4D5C" w14:textId="77777777" w:rsidR="009402B4" w:rsidRDefault="009402B4" w:rsidP="009402B4">
      <w:pPr>
        <w:jc w:val="center"/>
        <w:rPr>
          <w:rFonts w:eastAsia="Times New Roman"/>
          <w:sz w:val="28"/>
          <w:szCs w:val="28"/>
          <w:lang w:eastAsia="ar-SA"/>
        </w:rPr>
      </w:pPr>
    </w:p>
    <w:p w14:paraId="5173875B" w14:textId="77777777" w:rsidR="009402B4" w:rsidRPr="00D97F77" w:rsidRDefault="009402B4" w:rsidP="009402B4">
      <w:pPr>
        <w:pStyle w:val="Pieddepage"/>
        <w:tabs>
          <w:tab w:val="clear" w:pos="4536"/>
          <w:tab w:val="clear" w:pos="9072"/>
        </w:tabs>
        <w:ind w:firstLine="0"/>
        <w:rPr>
          <w:rFonts w:eastAsia="Times New Roman"/>
          <w:szCs w:val="24"/>
          <w:lang w:eastAsia="ar-SA"/>
        </w:rPr>
      </w:pPr>
    </w:p>
    <w:p w14:paraId="581C8C18" w14:textId="77777777" w:rsidR="009402B4" w:rsidRDefault="009402B4" w:rsidP="009402B4">
      <w:pPr>
        <w:pStyle w:val="Retraitcorpsdetexte"/>
        <w:tabs>
          <w:tab w:val="left" w:pos="2280"/>
        </w:tabs>
        <w:ind w:left="1140" w:hanging="1155"/>
        <w:jc w:val="both"/>
        <w:rPr>
          <w:rFonts w:ascii="Times New Roman" w:hAnsi="Times New Roman"/>
          <w:bCs w:val="0"/>
        </w:rPr>
      </w:pPr>
      <w:r w:rsidRPr="00D97F77">
        <w:rPr>
          <w:rFonts w:ascii="Times New Roman" w:hAnsi="Times New Roman"/>
          <w:bCs w:val="0"/>
        </w:rPr>
        <w:t>2</w:t>
      </w:r>
      <w:r>
        <w:rPr>
          <w:rFonts w:ascii="Times New Roman" w:hAnsi="Times New Roman"/>
          <w:bCs w:val="0"/>
        </w:rPr>
        <w:t>013</w:t>
      </w:r>
      <w:r w:rsidRPr="00D97F77">
        <w:rPr>
          <w:rFonts w:ascii="Times New Roman" w:hAnsi="Times New Roman"/>
          <w:bCs w:val="0"/>
        </w:rPr>
        <w:t xml:space="preserve"> </w:t>
      </w:r>
      <w:r w:rsidRPr="00D97F77">
        <w:rPr>
          <w:rFonts w:ascii="Times New Roman" w:hAnsi="Times New Roman"/>
          <w:bCs w:val="0"/>
        </w:rPr>
        <w:tab/>
      </w:r>
      <w:r w:rsidRPr="00A41D63">
        <w:rPr>
          <w:rFonts w:ascii="Times New Roman" w:hAnsi="Times New Roman"/>
          <w:b/>
          <w:bCs w:val="0"/>
        </w:rPr>
        <w:t>Sous-admissibilité</w:t>
      </w:r>
      <w:r>
        <w:rPr>
          <w:rFonts w:ascii="Times New Roman" w:hAnsi="Times New Roman"/>
          <w:bCs w:val="0"/>
        </w:rPr>
        <w:t xml:space="preserve"> au </w:t>
      </w:r>
      <w:r w:rsidRPr="00A41D63">
        <w:rPr>
          <w:rFonts w:ascii="Times New Roman" w:hAnsi="Times New Roman"/>
          <w:bCs w:val="0"/>
        </w:rPr>
        <w:t>premier concours national d’agrégation</w:t>
      </w:r>
      <w:r>
        <w:rPr>
          <w:rFonts w:ascii="Times New Roman" w:hAnsi="Times New Roman"/>
          <w:bCs w:val="0"/>
        </w:rPr>
        <w:t xml:space="preserve"> de droit public </w:t>
      </w:r>
    </w:p>
    <w:p w14:paraId="5A374CFC" w14:textId="77777777" w:rsidR="009402B4" w:rsidRDefault="009402B4" w:rsidP="009402B4">
      <w:pPr>
        <w:pStyle w:val="Retraitcorpsdetexte"/>
        <w:tabs>
          <w:tab w:val="left" w:pos="2280"/>
        </w:tabs>
        <w:ind w:left="1140" w:hanging="1155"/>
        <w:jc w:val="both"/>
        <w:rPr>
          <w:rFonts w:eastAsia="Times New Roman"/>
          <w:lang w:eastAsia="ar-SA"/>
        </w:rPr>
      </w:pPr>
    </w:p>
    <w:p w14:paraId="16913857" w14:textId="77777777" w:rsidR="009402B4" w:rsidRDefault="009402B4" w:rsidP="009402B4">
      <w:pPr>
        <w:pStyle w:val="Retraitcorpsdetexte"/>
        <w:tabs>
          <w:tab w:val="left" w:pos="2280"/>
        </w:tabs>
        <w:ind w:left="1155" w:hanging="1155"/>
        <w:jc w:val="both"/>
        <w:rPr>
          <w:rFonts w:eastAsia="Times New Roman"/>
          <w:lang w:eastAsia="ar-SA"/>
        </w:rPr>
      </w:pPr>
      <w:r>
        <w:rPr>
          <w:rFonts w:eastAsia="Times New Roman"/>
          <w:lang w:eastAsia="ar-SA"/>
        </w:rPr>
        <w:t>2012</w:t>
      </w:r>
      <w:r w:rsidRPr="00B172B8">
        <w:t xml:space="preserve"> </w:t>
      </w:r>
      <w:r>
        <w:t xml:space="preserve">          </w:t>
      </w:r>
      <w:r w:rsidRPr="00A41D63">
        <w:rPr>
          <w:rFonts w:ascii="Times New Roman" w:eastAsia="Times New Roman" w:hAnsi="Times New Roman"/>
          <w:b/>
          <w:lang w:eastAsia="ar-SA"/>
        </w:rPr>
        <w:t>Qualification</w:t>
      </w:r>
      <w:r w:rsidRPr="00A41D63">
        <w:rPr>
          <w:rFonts w:ascii="Times New Roman" w:eastAsia="Times New Roman" w:hAnsi="Times New Roman"/>
          <w:lang w:eastAsia="ar-SA"/>
        </w:rPr>
        <w:t xml:space="preserve"> aux fonctions de maître de conférences par la section 02 du CNU</w:t>
      </w:r>
    </w:p>
    <w:p w14:paraId="5C2B1E72" w14:textId="77777777" w:rsidR="009402B4" w:rsidRDefault="009402B4" w:rsidP="009402B4">
      <w:pPr>
        <w:tabs>
          <w:tab w:val="left" w:pos="1125"/>
        </w:tabs>
        <w:ind w:left="-15"/>
        <w:jc w:val="both"/>
        <w:rPr>
          <w:rFonts w:eastAsia="Times New Roman"/>
          <w:lang w:eastAsia="ar-SA"/>
        </w:rPr>
      </w:pPr>
    </w:p>
    <w:p w14:paraId="7D3BE822" w14:textId="77777777" w:rsidR="009402B4" w:rsidRPr="00D97F77" w:rsidRDefault="009402B4" w:rsidP="009402B4">
      <w:pPr>
        <w:tabs>
          <w:tab w:val="left" w:pos="1125"/>
        </w:tabs>
        <w:ind w:left="-15"/>
        <w:jc w:val="both"/>
        <w:rPr>
          <w:rFonts w:eastAsia="Times New Roman"/>
          <w:b/>
          <w:bCs/>
          <w:lang w:eastAsia="ar-SA"/>
        </w:rPr>
      </w:pPr>
      <w:r w:rsidRPr="00D97F77">
        <w:rPr>
          <w:rFonts w:eastAsia="Times New Roman"/>
          <w:lang w:eastAsia="ar-SA"/>
        </w:rPr>
        <w:t>2009</w:t>
      </w:r>
      <w:r w:rsidRPr="00D97F77">
        <w:rPr>
          <w:rFonts w:eastAsia="Times New Roman"/>
          <w:lang w:eastAsia="ar-SA"/>
        </w:rPr>
        <w:tab/>
      </w:r>
      <w:r w:rsidRPr="00D97F77">
        <w:rPr>
          <w:rFonts w:eastAsia="Times New Roman"/>
          <w:b/>
          <w:bCs/>
          <w:lang w:eastAsia="ar-SA"/>
        </w:rPr>
        <w:t>Doctorat en Droit public</w:t>
      </w:r>
    </w:p>
    <w:p w14:paraId="7E454FB1" w14:textId="77777777" w:rsidR="009402B4" w:rsidRDefault="009402B4" w:rsidP="009402B4">
      <w:pPr>
        <w:ind w:left="1140"/>
        <w:jc w:val="both"/>
        <w:rPr>
          <w:rFonts w:eastAsia="Times New Roman"/>
          <w:b/>
          <w:lang w:eastAsia="ar-SA"/>
        </w:rPr>
      </w:pPr>
      <w:r w:rsidRPr="00D97F77">
        <w:rPr>
          <w:rFonts w:eastAsia="Times New Roman"/>
          <w:lang w:eastAsia="ar-SA"/>
        </w:rPr>
        <w:t>Thèse</w:t>
      </w:r>
      <w:r>
        <w:rPr>
          <w:rFonts w:eastAsia="Times New Roman"/>
          <w:lang w:eastAsia="ar-SA"/>
        </w:rPr>
        <w:t> :</w:t>
      </w:r>
      <w:r w:rsidRPr="00D97F77">
        <w:rPr>
          <w:rFonts w:eastAsia="Times New Roman"/>
          <w:lang w:eastAsia="ar-SA"/>
        </w:rPr>
        <w:t xml:space="preserve"> </w:t>
      </w:r>
      <w:r w:rsidRPr="00AA7775">
        <w:rPr>
          <w:rFonts w:eastAsia="Times New Roman"/>
          <w:b/>
          <w:i/>
          <w:lang w:eastAsia="ar-SA"/>
        </w:rPr>
        <w:t>Essai sur la théorie de l’institution du doyen Maurice Hauriou</w:t>
      </w:r>
      <w:r w:rsidRPr="00D97F77">
        <w:rPr>
          <w:rFonts w:eastAsia="Times New Roman"/>
          <w:lang w:eastAsia="ar-SA"/>
        </w:rPr>
        <w:t>,</w:t>
      </w:r>
      <w:r w:rsidRPr="00D97F77">
        <w:rPr>
          <w:rFonts w:eastAsia="Times New Roman"/>
          <w:b/>
          <w:lang w:eastAsia="ar-SA"/>
        </w:rPr>
        <w:t xml:space="preserve"> </w:t>
      </w:r>
      <w:r>
        <w:rPr>
          <w:rFonts w:eastAsia="Times New Roman"/>
          <w:b/>
          <w:lang w:eastAsia="ar-SA"/>
        </w:rPr>
        <w:t xml:space="preserve">sous la direction du professeur Jean-Arnaud </w:t>
      </w:r>
      <w:proofErr w:type="spellStart"/>
      <w:r>
        <w:rPr>
          <w:rFonts w:eastAsia="Times New Roman"/>
          <w:b/>
          <w:lang w:eastAsia="ar-SA"/>
        </w:rPr>
        <w:t>Mazères</w:t>
      </w:r>
      <w:proofErr w:type="spellEnd"/>
    </w:p>
    <w:p w14:paraId="440F3682" w14:textId="77777777" w:rsidR="009402B4" w:rsidRPr="00D97F77" w:rsidRDefault="009402B4" w:rsidP="009402B4">
      <w:pPr>
        <w:ind w:left="1140"/>
        <w:jc w:val="both"/>
        <w:rPr>
          <w:rFonts w:eastAsia="Times New Roman"/>
          <w:lang w:eastAsia="ar-SA"/>
        </w:rPr>
      </w:pPr>
      <w:r>
        <w:rPr>
          <w:rFonts w:eastAsia="Times New Roman"/>
          <w:b/>
          <w:lang w:eastAsia="ar-SA"/>
        </w:rPr>
        <w:t xml:space="preserve">Jury : </w:t>
      </w:r>
      <w:r w:rsidRPr="00D97F77">
        <w:rPr>
          <w:rFonts w:eastAsia="Times New Roman"/>
          <w:lang w:eastAsia="ar-SA"/>
        </w:rPr>
        <w:t>M. Christian LAVIALLE, Professeur à l’Université de Toulouse I Capitole</w:t>
      </w:r>
      <w:r>
        <w:rPr>
          <w:rFonts w:eastAsia="Times New Roman"/>
          <w:lang w:eastAsia="ar-SA"/>
        </w:rPr>
        <w:t xml:space="preserve"> (président) ; </w:t>
      </w:r>
      <w:r w:rsidRPr="00D97F77">
        <w:rPr>
          <w:rFonts w:eastAsia="Times New Roman"/>
          <w:lang w:eastAsia="ar-SA"/>
        </w:rPr>
        <w:t>M. Lucien SFEZ, Professeur émérite à l’Université de</w:t>
      </w:r>
      <w:r>
        <w:rPr>
          <w:rFonts w:eastAsia="Times New Roman"/>
          <w:lang w:eastAsia="ar-SA"/>
        </w:rPr>
        <w:t xml:space="preserve"> Paris I Panthéon-Sorbonne (rapporteur)</w:t>
      </w:r>
      <w:r w:rsidRPr="00D97F77">
        <w:rPr>
          <w:rFonts w:eastAsia="Times New Roman"/>
          <w:lang w:eastAsia="ar-SA"/>
        </w:rPr>
        <w:t>, M. Jean-Michel BLANQUER,</w:t>
      </w:r>
      <w:r>
        <w:rPr>
          <w:rFonts w:eastAsia="Times New Roman"/>
          <w:lang w:eastAsia="ar-SA"/>
        </w:rPr>
        <w:t xml:space="preserve"> Chancelier des universités (rapporteur)</w:t>
      </w:r>
      <w:r w:rsidRPr="00D97F77">
        <w:rPr>
          <w:rFonts w:eastAsia="Times New Roman"/>
          <w:lang w:eastAsia="ar-SA"/>
        </w:rPr>
        <w:t>.</w:t>
      </w:r>
    </w:p>
    <w:p w14:paraId="16AAE0C9" w14:textId="77777777" w:rsidR="009402B4" w:rsidRDefault="009402B4" w:rsidP="009402B4">
      <w:pPr>
        <w:pStyle w:val="Retraitcorpsdetexte"/>
        <w:ind w:left="1140"/>
        <w:jc w:val="both"/>
        <w:rPr>
          <w:rFonts w:ascii="Times New Roman" w:eastAsia="Times New Roman" w:hAnsi="Times New Roman"/>
          <w:bCs w:val="0"/>
          <w:szCs w:val="24"/>
          <w:lang w:eastAsia="ar-SA"/>
        </w:rPr>
      </w:pPr>
      <w:r w:rsidRPr="00D97F77">
        <w:rPr>
          <w:rFonts w:ascii="Times New Roman" w:eastAsia="Times New Roman" w:hAnsi="Times New Roman"/>
          <w:b/>
          <w:szCs w:val="24"/>
          <w:lang w:eastAsia="ar-SA"/>
        </w:rPr>
        <w:t>Mention très honorable avec les félicitations du jury</w:t>
      </w:r>
      <w:r w:rsidRPr="00D97F77">
        <w:rPr>
          <w:rFonts w:ascii="Times New Roman" w:eastAsia="Times New Roman" w:hAnsi="Times New Roman"/>
          <w:bCs w:val="0"/>
          <w:szCs w:val="24"/>
          <w:lang w:eastAsia="ar-SA"/>
        </w:rPr>
        <w:t>.</w:t>
      </w:r>
    </w:p>
    <w:p w14:paraId="347E4467" w14:textId="77777777" w:rsidR="009402B4" w:rsidRDefault="009402B4" w:rsidP="009402B4">
      <w:pPr>
        <w:pStyle w:val="Retraitcorpsdetexte"/>
        <w:ind w:left="1140"/>
        <w:jc w:val="both"/>
        <w:rPr>
          <w:rFonts w:ascii="Times New Roman" w:eastAsia="Times New Roman" w:hAnsi="Times New Roman"/>
          <w:bCs w:val="0"/>
          <w:szCs w:val="24"/>
          <w:lang w:eastAsia="ar-SA"/>
        </w:rPr>
      </w:pPr>
    </w:p>
    <w:p w14:paraId="6B1304E6" w14:textId="77777777" w:rsidR="009402B4" w:rsidRPr="00D97F77" w:rsidRDefault="009402B4" w:rsidP="009402B4">
      <w:pPr>
        <w:pStyle w:val="Retraitcorpsdetexte"/>
        <w:tabs>
          <w:tab w:val="left" w:pos="2280"/>
        </w:tabs>
        <w:ind w:left="1140" w:hanging="1155"/>
        <w:jc w:val="both"/>
        <w:rPr>
          <w:rFonts w:ascii="Times New Roman" w:hAnsi="Times New Roman"/>
        </w:rPr>
      </w:pPr>
      <w:r w:rsidRPr="00D97F77">
        <w:rPr>
          <w:rFonts w:ascii="Times New Roman" w:hAnsi="Times New Roman"/>
          <w:bCs w:val="0"/>
        </w:rPr>
        <w:t xml:space="preserve">2002 </w:t>
      </w:r>
      <w:r w:rsidRPr="00D97F77">
        <w:rPr>
          <w:rFonts w:ascii="Times New Roman" w:hAnsi="Times New Roman"/>
          <w:bCs w:val="0"/>
        </w:rPr>
        <w:tab/>
      </w:r>
      <w:r w:rsidRPr="00D97F77">
        <w:rPr>
          <w:rFonts w:ascii="Times New Roman" w:hAnsi="Times New Roman"/>
          <w:b/>
        </w:rPr>
        <w:t>Diplôme d’Études Approfondies (D.E.A.) de science politique</w:t>
      </w:r>
      <w:r w:rsidRPr="00D97F77">
        <w:rPr>
          <w:rFonts w:ascii="Times New Roman" w:hAnsi="Times New Roman"/>
        </w:rPr>
        <w:t xml:space="preserve">, Université de Toulouse I Capitole. </w:t>
      </w:r>
    </w:p>
    <w:p w14:paraId="53AFD175" w14:textId="77777777" w:rsidR="009402B4" w:rsidRPr="00D97F77" w:rsidRDefault="009402B4" w:rsidP="009402B4">
      <w:pPr>
        <w:spacing w:line="240" w:lineRule="exact"/>
        <w:ind w:left="-15"/>
      </w:pPr>
    </w:p>
    <w:p w14:paraId="1B03508B" w14:textId="77777777" w:rsidR="009402B4" w:rsidRPr="00D97F77" w:rsidRDefault="009402B4" w:rsidP="009402B4">
      <w:pPr>
        <w:tabs>
          <w:tab w:val="left" w:pos="1125"/>
        </w:tabs>
        <w:spacing w:line="240" w:lineRule="exact"/>
        <w:ind w:left="1134" w:hanging="1149"/>
        <w:jc w:val="both"/>
      </w:pPr>
      <w:r w:rsidRPr="00D97F77">
        <w:t xml:space="preserve">2001 </w:t>
      </w:r>
      <w:r w:rsidRPr="00D97F77">
        <w:tab/>
      </w:r>
      <w:r w:rsidRPr="00D97F77">
        <w:rPr>
          <w:b/>
        </w:rPr>
        <w:t>Diplôme d’</w:t>
      </w:r>
      <w:proofErr w:type="spellStart"/>
      <w:r w:rsidRPr="00D97F77">
        <w:rPr>
          <w:b/>
        </w:rPr>
        <w:t>Etudes</w:t>
      </w:r>
      <w:proofErr w:type="spellEnd"/>
      <w:r w:rsidRPr="00D97F77">
        <w:rPr>
          <w:b/>
        </w:rPr>
        <w:t xml:space="preserve"> Approfondies (D</w:t>
      </w:r>
      <w:r>
        <w:rPr>
          <w:b/>
        </w:rPr>
        <w:t>.</w:t>
      </w:r>
      <w:r w:rsidRPr="00D97F77">
        <w:rPr>
          <w:b/>
        </w:rPr>
        <w:t>E</w:t>
      </w:r>
      <w:r>
        <w:rPr>
          <w:b/>
        </w:rPr>
        <w:t>.</w:t>
      </w:r>
      <w:r w:rsidRPr="00D97F77">
        <w:rPr>
          <w:b/>
        </w:rPr>
        <w:t>A</w:t>
      </w:r>
      <w:r>
        <w:rPr>
          <w:b/>
        </w:rPr>
        <w:t>.</w:t>
      </w:r>
      <w:r w:rsidRPr="00D97F77">
        <w:rPr>
          <w:b/>
        </w:rPr>
        <w:t>) de droit public fondamental,</w:t>
      </w:r>
      <w:r>
        <w:rPr>
          <w:b/>
        </w:rPr>
        <w:t xml:space="preserve"> </w:t>
      </w:r>
      <w:r w:rsidRPr="00D97F77">
        <w:t>Université de Toulouse I Capitole</w:t>
      </w:r>
      <w:r w:rsidRPr="00D97F77">
        <w:rPr>
          <w:bCs/>
        </w:rPr>
        <w:t>.</w:t>
      </w:r>
      <w:r w:rsidRPr="00D97F77">
        <w:t xml:space="preserve"> </w:t>
      </w:r>
    </w:p>
    <w:p w14:paraId="6935B292" w14:textId="77777777" w:rsidR="009402B4" w:rsidRPr="00D97F77" w:rsidRDefault="009402B4" w:rsidP="009402B4">
      <w:pPr>
        <w:spacing w:line="240" w:lineRule="exact"/>
        <w:ind w:left="1125"/>
        <w:jc w:val="both"/>
        <w:rPr>
          <w:lang w:val="de-DE"/>
        </w:rPr>
      </w:pPr>
    </w:p>
    <w:p w14:paraId="4C106F38" w14:textId="77777777" w:rsidR="009402B4" w:rsidRDefault="009402B4" w:rsidP="009402B4">
      <w:pPr>
        <w:tabs>
          <w:tab w:val="left" w:pos="1125"/>
        </w:tabs>
        <w:spacing w:line="240" w:lineRule="exact"/>
        <w:ind w:left="-15"/>
        <w:jc w:val="both"/>
      </w:pPr>
      <w:r w:rsidRPr="00D97F77">
        <w:t xml:space="preserve">2000 </w:t>
      </w:r>
      <w:r w:rsidRPr="00D97F77">
        <w:tab/>
      </w:r>
      <w:r w:rsidRPr="00D97F77">
        <w:rPr>
          <w:b/>
        </w:rPr>
        <w:t>Maîtrise de droit public</w:t>
      </w:r>
      <w:r w:rsidRPr="00D97F77">
        <w:rPr>
          <w:bCs/>
        </w:rPr>
        <w:t xml:space="preserve">, </w:t>
      </w:r>
      <w:r w:rsidRPr="00D97F77">
        <w:t>Université de Toulouse I Capitole</w:t>
      </w:r>
      <w:r>
        <w:t xml:space="preserve">, </w:t>
      </w:r>
      <w:r w:rsidRPr="00D97F77">
        <w:t xml:space="preserve">Mention AB. </w:t>
      </w:r>
    </w:p>
    <w:p w14:paraId="2D878B91" w14:textId="77777777" w:rsidR="00416D6F" w:rsidRPr="00D97F77" w:rsidRDefault="00416D6F" w:rsidP="009402B4">
      <w:pPr>
        <w:tabs>
          <w:tab w:val="left" w:pos="1125"/>
        </w:tabs>
        <w:spacing w:line="240" w:lineRule="exact"/>
        <w:ind w:left="-15"/>
        <w:jc w:val="both"/>
      </w:pPr>
    </w:p>
    <w:p w14:paraId="4401F372" w14:textId="77777777" w:rsidR="00416D6F" w:rsidRDefault="00416D6F" w:rsidP="00416D6F">
      <w:pPr>
        <w:pStyle w:val="Retraitcorpsdetexte"/>
        <w:tabs>
          <w:tab w:val="left" w:pos="2280"/>
        </w:tabs>
        <w:ind w:left="1140" w:hanging="1155"/>
        <w:jc w:val="both"/>
        <w:rPr>
          <w:rFonts w:eastAsia="Times New Roman"/>
          <w:lang w:eastAsia="ar-SA"/>
        </w:rPr>
      </w:pPr>
    </w:p>
    <w:p w14:paraId="19E537FB" w14:textId="77777777" w:rsidR="009402B4" w:rsidRPr="000B0E2F" w:rsidRDefault="009402B4" w:rsidP="009402B4">
      <w:pPr>
        <w:pStyle w:val="Titre3"/>
      </w:pPr>
      <w:r w:rsidRPr="000B0E2F">
        <w:t xml:space="preserve">ACTIVITES </w:t>
      </w:r>
      <w:r w:rsidR="002D49DB">
        <w:t>PEDAGOGIQUES</w:t>
      </w:r>
    </w:p>
    <w:p w14:paraId="09A14A50" w14:textId="77777777" w:rsidR="009402B4" w:rsidRDefault="009402B4" w:rsidP="009402B4">
      <w:pPr>
        <w:pStyle w:val="Pieddepage"/>
        <w:tabs>
          <w:tab w:val="center" w:pos="2280"/>
          <w:tab w:val="right" w:pos="8802"/>
        </w:tabs>
        <w:ind w:left="1140" w:hanging="1155"/>
        <w:rPr>
          <w:rFonts w:eastAsia="Times New Roman"/>
          <w:bCs/>
          <w:szCs w:val="24"/>
          <w:lang w:eastAsia="ar-SA"/>
        </w:rPr>
      </w:pPr>
    </w:p>
    <w:p w14:paraId="0BACA666" w14:textId="77777777" w:rsidR="009402B4" w:rsidRPr="00884C9C" w:rsidRDefault="009402B4" w:rsidP="009402B4">
      <w:pPr>
        <w:pStyle w:val="Heading1"/>
        <w:numPr>
          <w:ilvl w:val="0"/>
          <w:numId w:val="2"/>
        </w:numPr>
        <w:jc w:val="both"/>
        <w:rPr>
          <w:b/>
          <w:i/>
        </w:rPr>
      </w:pPr>
      <w:r>
        <w:rPr>
          <w:b/>
          <w:lang w:eastAsia="ar-SA"/>
        </w:rPr>
        <w:t>Conférences</w:t>
      </w:r>
    </w:p>
    <w:p w14:paraId="79784788" w14:textId="77777777" w:rsidR="009402B4" w:rsidRDefault="009402B4" w:rsidP="009402B4">
      <w:pPr>
        <w:pStyle w:val="Heading1"/>
        <w:numPr>
          <w:ilvl w:val="0"/>
          <w:numId w:val="0"/>
        </w:numPr>
        <w:jc w:val="both"/>
        <w:rPr>
          <w:b/>
          <w:lang w:eastAsia="ar-SA"/>
        </w:rPr>
      </w:pPr>
    </w:p>
    <w:p w14:paraId="2BBA2561" w14:textId="5F97B2AE" w:rsidR="006E4276" w:rsidRDefault="006E4276" w:rsidP="006E4276">
      <w:pPr>
        <w:pStyle w:val="Paragraphedeliste"/>
        <w:numPr>
          <w:ilvl w:val="0"/>
          <w:numId w:val="4"/>
        </w:numPr>
        <w:ind w:left="0" w:firstLine="567"/>
        <w:jc w:val="both"/>
        <w:rPr>
          <w:sz w:val="24"/>
          <w:szCs w:val="24"/>
        </w:rPr>
      </w:pPr>
      <w:r w:rsidRPr="00B6021C">
        <w:rPr>
          <w:b/>
          <w:sz w:val="24"/>
          <w:szCs w:val="24"/>
        </w:rPr>
        <w:lastRenderedPageBreak/>
        <w:t>Les personnes enfermées et la santé mentale</w:t>
      </w:r>
      <w:r w:rsidRPr="006E4276">
        <w:rPr>
          <w:sz w:val="24"/>
          <w:szCs w:val="24"/>
        </w:rPr>
        <w:t xml:space="preserve">, Diplôme d'Université Droit Santé Mentale et Psychiatrie </w:t>
      </w:r>
      <w:r w:rsidRPr="009B7C4A">
        <w:rPr>
          <w:sz w:val="24"/>
          <w:szCs w:val="24"/>
        </w:rPr>
        <w:t>Toulouse I Capitole</w:t>
      </w:r>
      <w:r>
        <w:rPr>
          <w:sz w:val="24"/>
          <w:szCs w:val="24"/>
        </w:rPr>
        <w:t>.</w:t>
      </w:r>
    </w:p>
    <w:p w14:paraId="1F38C2D9" w14:textId="77777777" w:rsidR="006E4276" w:rsidRPr="006E4276" w:rsidRDefault="006E4276" w:rsidP="006E4276">
      <w:pPr>
        <w:pStyle w:val="Paragraphedeliste"/>
        <w:ind w:left="567"/>
        <w:jc w:val="both"/>
        <w:rPr>
          <w:sz w:val="24"/>
          <w:szCs w:val="24"/>
        </w:rPr>
      </w:pPr>
    </w:p>
    <w:p w14:paraId="165D1A41" w14:textId="77777777" w:rsidR="009402B4" w:rsidRPr="00F74137" w:rsidRDefault="009402B4" w:rsidP="009402B4">
      <w:pPr>
        <w:pStyle w:val="Paragraphedeliste"/>
        <w:numPr>
          <w:ilvl w:val="0"/>
          <w:numId w:val="4"/>
        </w:numPr>
        <w:ind w:left="0" w:firstLine="567"/>
        <w:jc w:val="both"/>
        <w:rPr>
          <w:sz w:val="24"/>
          <w:szCs w:val="24"/>
        </w:rPr>
      </w:pPr>
      <w:r>
        <w:rPr>
          <w:b/>
          <w:sz w:val="24"/>
          <w:szCs w:val="24"/>
        </w:rPr>
        <w:t xml:space="preserve">Autorités administratives indépendantes et libertés, </w:t>
      </w:r>
      <w:r w:rsidRPr="00D02129">
        <w:rPr>
          <w:sz w:val="24"/>
          <w:szCs w:val="24"/>
        </w:rPr>
        <w:t>Master 2 Mention droit européen</w:t>
      </w:r>
      <w:r>
        <w:rPr>
          <w:sz w:val="24"/>
          <w:szCs w:val="24"/>
        </w:rPr>
        <w:t>,</w:t>
      </w:r>
      <w:r w:rsidRPr="00D02129">
        <w:rPr>
          <w:sz w:val="24"/>
          <w:szCs w:val="24"/>
        </w:rPr>
        <w:t xml:space="preserve"> parcours type droits des libertés</w:t>
      </w:r>
      <w:r>
        <w:rPr>
          <w:sz w:val="24"/>
          <w:szCs w:val="24"/>
        </w:rPr>
        <w:t>,</w:t>
      </w:r>
      <w:r w:rsidRPr="00D02129">
        <w:rPr>
          <w:sz w:val="24"/>
          <w:szCs w:val="24"/>
        </w:rPr>
        <w:t xml:space="preserve"> </w:t>
      </w:r>
      <w:r w:rsidRPr="001473A1">
        <w:rPr>
          <w:sz w:val="24"/>
          <w:szCs w:val="24"/>
        </w:rPr>
        <w:t>Université Toulouse I Capitole</w:t>
      </w:r>
    </w:p>
    <w:p w14:paraId="0CC4EE2F" w14:textId="77777777" w:rsidR="009402B4" w:rsidRPr="00F74137" w:rsidRDefault="009402B4" w:rsidP="009402B4">
      <w:pPr>
        <w:jc w:val="both"/>
      </w:pPr>
    </w:p>
    <w:p w14:paraId="79F227E2" w14:textId="77777777" w:rsidR="009402B4" w:rsidRPr="00D02129" w:rsidRDefault="009402B4" w:rsidP="009402B4">
      <w:pPr>
        <w:pStyle w:val="Paragraphedeliste"/>
        <w:numPr>
          <w:ilvl w:val="0"/>
          <w:numId w:val="4"/>
        </w:numPr>
        <w:ind w:left="0" w:firstLine="567"/>
        <w:jc w:val="both"/>
        <w:rPr>
          <w:sz w:val="24"/>
          <w:szCs w:val="24"/>
        </w:rPr>
      </w:pPr>
      <w:r w:rsidRPr="00F74137">
        <w:rPr>
          <w:b/>
          <w:sz w:val="24"/>
          <w:szCs w:val="24"/>
        </w:rPr>
        <w:t>Le système d’asile européen et la gestion intégrée des frontières</w:t>
      </w:r>
      <w:r>
        <w:rPr>
          <w:sz w:val="24"/>
          <w:szCs w:val="24"/>
        </w:rPr>
        <w:t xml:space="preserve">, </w:t>
      </w:r>
      <w:r w:rsidRPr="000C02A1">
        <w:rPr>
          <w:sz w:val="24"/>
          <w:szCs w:val="24"/>
        </w:rPr>
        <w:t>Master 2</w:t>
      </w:r>
      <w:r>
        <w:rPr>
          <w:sz w:val="24"/>
          <w:szCs w:val="24"/>
        </w:rPr>
        <w:t>, M</w:t>
      </w:r>
      <w:r w:rsidRPr="000C02A1">
        <w:rPr>
          <w:sz w:val="24"/>
          <w:szCs w:val="24"/>
        </w:rPr>
        <w:t>ention Science Politique</w:t>
      </w:r>
      <w:r>
        <w:rPr>
          <w:sz w:val="24"/>
          <w:szCs w:val="24"/>
        </w:rPr>
        <w:t>,</w:t>
      </w:r>
      <w:r w:rsidRPr="000C02A1">
        <w:rPr>
          <w:sz w:val="24"/>
          <w:szCs w:val="24"/>
        </w:rPr>
        <w:t xml:space="preserve"> parcours type Relations Internationales et Politiques de Sécurité</w:t>
      </w:r>
      <w:r>
        <w:rPr>
          <w:sz w:val="24"/>
          <w:szCs w:val="24"/>
        </w:rPr>
        <w:t>,</w:t>
      </w:r>
      <w:r w:rsidRPr="00F74137">
        <w:rPr>
          <w:sz w:val="24"/>
          <w:szCs w:val="24"/>
        </w:rPr>
        <w:t xml:space="preserve"> </w:t>
      </w:r>
      <w:r w:rsidRPr="001473A1">
        <w:rPr>
          <w:sz w:val="24"/>
          <w:szCs w:val="24"/>
        </w:rPr>
        <w:t>Université Toulouse I Capitole</w:t>
      </w:r>
    </w:p>
    <w:p w14:paraId="59F10CC0" w14:textId="77777777" w:rsidR="009402B4" w:rsidRPr="00D02129" w:rsidRDefault="009402B4" w:rsidP="009402B4"/>
    <w:p w14:paraId="0F830123" w14:textId="77777777" w:rsidR="009402B4" w:rsidRDefault="009402B4" w:rsidP="009402B4">
      <w:pPr>
        <w:pStyle w:val="Paragraphedeliste"/>
        <w:numPr>
          <w:ilvl w:val="0"/>
          <w:numId w:val="4"/>
        </w:numPr>
        <w:ind w:left="0" w:firstLine="567"/>
        <w:jc w:val="both"/>
        <w:rPr>
          <w:sz w:val="24"/>
          <w:szCs w:val="24"/>
        </w:rPr>
      </w:pPr>
      <w:r>
        <w:rPr>
          <w:b/>
          <w:sz w:val="24"/>
          <w:szCs w:val="24"/>
        </w:rPr>
        <w:t xml:space="preserve">Institutions internationales, </w:t>
      </w:r>
      <w:r w:rsidRPr="00DC3531">
        <w:rPr>
          <w:sz w:val="24"/>
          <w:szCs w:val="24"/>
        </w:rPr>
        <w:t>Licence 1, Université Toulouse I Capitole</w:t>
      </w:r>
    </w:p>
    <w:p w14:paraId="2EAFE7FC" w14:textId="77777777" w:rsidR="0016410A" w:rsidRDefault="0016410A" w:rsidP="0016410A">
      <w:pPr>
        <w:pStyle w:val="Paragraphedeliste"/>
        <w:ind w:left="567"/>
        <w:jc w:val="both"/>
        <w:rPr>
          <w:sz w:val="24"/>
          <w:szCs w:val="24"/>
        </w:rPr>
      </w:pPr>
    </w:p>
    <w:p w14:paraId="6DCD84C2" w14:textId="1A1B7E8A" w:rsidR="0016410A" w:rsidRDefault="0016410A" w:rsidP="0016410A">
      <w:pPr>
        <w:pStyle w:val="Paragraphedeliste"/>
        <w:numPr>
          <w:ilvl w:val="0"/>
          <w:numId w:val="4"/>
        </w:numPr>
        <w:ind w:left="0" w:firstLine="567"/>
        <w:jc w:val="both"/>
        <w:rPr>
          <w:sz w:val="24"/>
          <w:szCs w:val="24"/>
        </w:rPr>
      </w:pPr>
      <w:r>
        <w:rPr>
          <w:b/>
          <w:sz w:val="24"/>
          <w:szCs w:val="24"/>
        </w:rPr>
        <w:t xml:space="preserve"> </w:t>
      </w:r>
      <w:r w:rsidRPr="0016410A">
        <w:rPr>
          <w:b/>
          <w:sz w:val="24"/>
          <w:szCs w:val="24"/>
        </w:rPr>
        <w:t>Conférences de méthode en droit constitutionnel approfondi</w:t>
      </w:r>
      <w:r>
        <w:rPr>
          <w:b/>
          <w:sz w:val="24"/>
          <w:szCs w:val="24"/>
        </w:rPr>
        <w:t xml:space="preserve">, </w:t>
      </w:r>
      <w:r w:rsidRPr="0016410A">
        <w:rPr>
          <w:sz w:val="24"/>
          <w:szCs w:val="24"/>
        </w:rPr>
        <w:t>M</w:t>
      </w:r>
      <w:r>
        <w:rPr>
          <w:sz w:val="24"/>
          <w:szCs w:val="24"/>
        </w:rPr>
        <w:t>aster</w:t>
      </w:r>
      <w:r w:rsidRPr="0016410A">
        <w:rPr>
          <w:sz w:val="24"/>
          <w:szCs w:val="24"/>
        </w:rPr>
        <w:t xml:space="preserve"> I Droit public </w:t>
      </w:r>
      <w:r w:rsidRPr="00DC3531">
        <w:rPr>
          <w:sz w:val="24"/>
          <w:szCs w:val="24"/>
        </w:rPr>
        <w:t>Université Toulouse I Capitole</w:t>
      </w:r>
    </w:p>
    <w:p w14:paraId="2FCF57F5" w14:textId="77777777" w:rsidR="009402B4" w:rsidRPr="00DC3531" w:rsidRDefault="009402B4" w:rsidP="009402B4">
      <w:pPr>
        <w:jc w:val="both"/>
      </w:pPr>
    </w:p>
    <w:p w14:paraId="406E2D57" w14:textId="77777777" w:rsidR="009402B4" w:rsidRDefault="009402B4" w:rsidP="009402B4">
      <w:pPr>
        <w:pStyle w:val="Paragraphedeliste"/>
        <w:numPr>
          <w:ilvl w:val="0"/>
          <w:numId w:val="4"/>
        </w:numPr>
        <w:ind w:left="0" w:firstLine="567"/>
        <w:jc w:val="both"/>
        <w:rPr>
          <w:sz w:val="24"/>
          <w:szCs w:val="24"/>
        </w:rPr>
      </w:pPr>
      <w:r>
        <w:rPr>
          <w:sz w:val="24"/>
          <w:szCs w:val="24"/>
        </w:rPr>
        <w:t xml:space="preserve"> </w:t>
      </w:r>
      <w:r w:rsidRPr="00DC3531">
        <w:rPr>
          <w:b/>
          <w:sz w:val="24"/>
          <w:szCs w:val="24"/>
        </w:rPr>
        <w:t>Institutions juridictionnelles</w:t>
      </w:r>
      <w:r>
        <w:rPr>
          <w:b/>
          <w:sz w:val="24"/>
          <w:szCs w:val="24"/>
        </w:rPr>
        <w:t xml:space="preserve"> administratives</w:t>
      </w:r>
      <w:r>
        <w:rPr>
          <w:sz w:val="24"/>
          <w:szCs w:val="24"/>
        </w:rPr>
        <w:t>, Licence I, Université Toulouse I Capitole</w:t>
      </w:r>
    </w:p>
    <w:p w14:paraId="5DCE4C8D" w14:textId="77777777" w:rsidR="009402B4" w:rsidRPr="00A41D63" w:rsidRDefault="009402B4" w:rsidP="009402B4">
      <w:pPr>
        <w:jc w:val="both"/>
      </w:pPr>
    </w:p>
    <w:p w14:paraId="4E5BB748" w14:textId="77777777" w:rsidR="009402B4" w:rsidRDefault="009402B4" w:rsidP="009402B4">
      <w:pPr>
        <w:pStyle w:val="Paragraphedeliste"/>
        <w:numPr>
          <w:ilvl w:val="0"/>
          <w:numId w:val="4"/>
        </w:numPr>
        <w:ind w:left="0" w:firstLine="567"/>
        <w:jc w:val="both"/>
        <w:rPr>
          <w:sz w:val="24"/>
          <w:szCs w:val="24"/>
        </w:rPr>
      </w:pPr>
      <w:r w:rsidRPr="00A41D63">
        <w:rPr>
          <w:b/>
          <w:sz w:val="24"/>
          <w:szCs w:val="24"/>
        </w:rPr>
        <w:t>Introduction au droit public</w:t>
      </w:r>
      <w:r>
        <w:rPr>
          <w:sz w:val="24"/>
          <w:szCs w:val="24"/>
        </w:rPr>
        <w:t>, Licence I, Centre universitaire de Montauban, Cours de l’Université d’été, Université Toulouse I Capitole</w:t>
      </w:r>
    </w:p>
    <w:p w14:paraId="2F931AE0" w14:textId="77777777" w:rsidR="002D49DB" w:rsidRDefault="002D49DB" w:rsidP="002D49DB">
      <w:pPr>
        <w:pStyle w:val="Paragraphedeliste"/>
        <w:ind w:left="567"/>
        <w:jc w:val="both"/>
        <w:rPr>
          <w:sz w:val="24"/>
          <w:szCs w:val="24"/>
        </w:rPr>
      </w:pPr>
    </w:p>
    <w:p w14:paraId="397AD56C" w14:textId="77777777" w:rsidR="002D49DB" w:rsidRDefault="002D49DB" w:rsidP="002D49DB">
      <w:pPr>
        <w:pStyle w:val="Paragraphedeliste"/>
        <w:numPr>
          <w:ilvl w:val="0"/>
          <w:numId w:val="4"/>
        </w:numPr>
        <w:ind w:left="0" w:firstLine="567"/>
        <w:jc w:val="both"/>
        <w:rPr>
          <w:sz w:val="24"/>
          <w:szCs w:val="24"/>
        </w:rPr>
      </w:pPr>
      <w:r>
        <w:rPr>
          <w:b/>
          <w:sz w:val="24"/>
          <w:szCs w:val="24"/>
        </w:rPr>
        <w:t xml:space="preserve">Cours de droit public : les recours devant la juridiction administrative ; la police administrative, </w:t>
      </w:r>
      <w:r w:rsidRPr="001473A1">
        <w:rPr>
          <w:sz w:val="24"/>
          <w:szCs w:val="24"/>
        </w:rPr>
        <w:t>Préparation aux concours pénitentiaires,</w:t>
      </w:r>
      <w:r>
        <w:rPr>
          <w:b/>
          <w:sz w:val="24"/>
          <w:szCs w:val="24"/>
        </w:rPr>
        <w:t xml:space="preserve"> </w:t>
      </w:r>
      <w:r w:rsidRPr="001473A1">
        <w:rPr>
          <w:sz w:val="24"/>
          <w:szCs w:val="24"/>
        </w:rPr>
        <w:t>IEJ, Université Toulouse I Capitole</w:t>
      </w:r>
    </w:p>
    <w:p w14:paraId="385A661A" w14:textId="77777777" w:rsidR="002D49DB" w:rsidRPr="001473A1" w:rsidRDefault="002D49DB" w:rsidP="002D49DB">
      <w:pPr>
        <w:pStyle w:val="Paragraphedeliste"/>
        <w:ind w:left="567"/>
        <w:jc w:val="both"/>
        <w:rPr>
          <w:sz w:val="24"/>
          <w:szCs w:val="24"/>
        </w:rPr>
      </w:pPr>
    </w:p>
    <w:p w14:paraId="7F0BD36D" w14:textId="77777777" w:rsidR="002D49DB" w:rsidRPr="001473A1" w:rsidRDefault="002D49DB" w:rsidP="002D49DB">
      <w:pPr>
        <w:pStyle w:val="Paragraphedeliste"/>
        <w:numPr>
          <w:ilvl w:val="0"/>
          <w:numId w:val="4"/>
        </w:numPr>
        <w:ind w:left="0" w:firstLine="567"/>
        <w:jc w:val="both"/>
        <w:rPr>
          <w:sz w:val="24"/>
          <w:szCs w:val="24"/>
        </w:rPr>
      </w:pPr>
      <w:r w:rsidRPr="001473A1">
        <w:rPr>
          <w:b/>
          <w:sz w:val="24"/>
          <w:szCs w:val="24"/>
        </w:rPr>
        <w:t>Philosophie et politiques pénitentiaires</w:t>
      </w:r>
      <w:r>
        <w:rPr>
          <w:b/>
          <w:sz w:val="24"/>
          <w:szCs w:val="24"/>
        </w:rPr>
        <w:t xml:space="preserve">, </w:t>
      </w:r>
      <w:r w:rsidRPr="001473A1">
        <w:rPr>
          <w:sz w:val="24"/>
          <w:szCs w:val="24"/>
        </w:rPr>
        <w:t>Préparation au CRFPA,</w:t>
      </w:r>
      <w:r>
        <w:rPr>
          <w:b/>
          <w:sz w:val="24"/>
          <w:szCs w:val="24"/>
        </w:rPr>
        <w:t xml:space="preserve"> </w:t>
      </w:r>
      <w:r w:rsidRPr="001473A1">
        <w:rPr>
          <w:sz w:val="24"/>
          <w:szCs w:val="24"/>
        </w:rPr>
        <w:t>IEJ, Université Toulouse I Capitole</w:t>
      </w:r>
    </w:p>
    <w:p w14:paraId="03BAF097" w14:textId="77777777" w:rsidR="009402B4" w:rsidRPr="00DC3531" w:rsidRDefault="009402B4" w:rsidP="009402B4">
      <w:pPr>
        <w:jc w:val="both"/>
      </w:pPr>
    </w:p>
    <w:p w14:paraId="35AC8B3A" w14:textId="77777777" w:rsidR="009402B4" w:rsidRDefault="009402B4" w:rsidP="009402B4">
      <w:pPr>
        <w:pStyle w:val="Paragraphedeliste"/>
        <w:numPr>
          <w:ilvl w:val="0"/>
          <w:numId w:val="4"/>
        </w:numPr>
        <w:ind w:left="0" w:firstLine="567"/>
        <w:jc w:val="both"/>
        <w:rPr>
          <w:sz w:val="24"/>
          <w:szCs w:val="24"/>
        </w:rPr>
      </w:pPr>
      <w:r w:rsidRPr="00787A9F">
        <w:rPr>
          <w:b/>
          <w:sz w:val="24"/>
          <w:szCs w:val="24"/>
        </w:rPr>
        <w:t xml:space="preserve">Droit médical, </w:t>
      </w:r>
      <w:r w:rsidRPr="009B7C4A">
        <w:rPr>
          <w:sz w:val="24"/>
          <w:szCs w:val="24"/>
        </w:rPr>
        <w:t xml:space="preserve">diplôme </w:t>
      </w:r>
      <w:proofErr w:type="spellStart"/>
      <w:r w:rsidRPr="009B7C4A">
        <w:rPr>
          <w:sz w:val="24"/>
          <w:szCs w:val="24"/>
        </w:rPr>
        <w:t>inter-universitaire</w:t>
      </w:r>
      <w:proofErr w:type="spellEnd"/>
      <w:r w:rsidRPr="009B7C4A">
        <w:rPr>
          <w:sz w:val="24"/>
          <w:szCs w:val="24"/>
        </w:rPr>
        <w:t xml:space="preserve"> de droit médical de l’Université Toulouse I Capitole et Toulouse III Paul Sabatier</w:t>
      </w:r>
    </w:p>
    <w:p w14:paraId="3765F6A7" w14:textId="77777777" w:rsidR="009402B4" w:rsidRDefault="009402B4" w:rsidP="009402B4">
      <w:pPr>
        <w:pStyle w:val="Default"/>
        <w:ind w:firstLine="737"/>
        <w:jc w:val="both"/>
        <w:rPr>
          <w:sz w:val="22"/>
          <w:szCs w:val="22"/>
        </w:rPr>
      </w:pPr>
    </w:p>
    <w:p w14:paraId="5DB4428D" w14:textId="77777777" w:rsidR="009402B4" w:rsidRDefault="009402B4" w:rsidP="009402B4">
      <w:pPr>
        <w:pStyle w:val="Paragraphedeliste"/>
        <w:numPr>
          <w:ilvl w:val="0"/>
          <w:numId w:val="4"/>
        </w:numPr>
        <w:ind w:left="0" w:firstLine="567"/>
        <w:jc w:val="both"/>
        <w:rPr>
          <w:sz w:val="24"/>
          <w:szCs w:val="24"/>
        </w:rPr>
      </w:pPr>
      <w:r w:rsidRPr="006E0FE4">
        <w:rPr>
          <w:b/>
          <w:sz w:val="24"/>
          <w:szCs w:val="24"/>
          <w:lang w:eastAsia="ar-SA"/>
        </w:rPr>
        <w:t xml:space="preserve">Institutions scolaires et politiques publiques éducatives, </w:t>
      </w:r>
      <w:r w:rsidRPr="006E0FE4">
        <w:rPr>
          <w:sz w:val="24"/>
          <w:szCs w:val="24"/>
          <w:lang w:eastAsia="ar-SA"/>
        </w:rPr>
        <w:t>Master I et II</w:t>
      </w:r>
      <w:r w:rsidRPr="006E0FE4">
        <w:rPr>
          <w:b/>
          <w:sz w:val="24"/>
          <w:szCs w:val="24"/>
          <w:lang w:eastAsia="ar-SA"/>
        </w:rPr>
        <w:t xml:space="preserve"> </w:t>
      </w:r>
      <w:r w:rsidRPr="006E0FE4">
        <w:rPr>
          <w:rFonts w:eastAsiaTheme="minorEastAsia"/>
          <w:sz w:val="24"/>
          <w:szCs w:val="24"/>
        </w:rPr>
        <w:t xml:space="preserve">« </w:t>
      </w:r>
      <w:r>
        <w:rPr>
          <w:rFonts w:eastAsiaTheme="minorEastAsia"/>
          <w:sz w:val="24"/>
          <w:szCs w:val="24"/>
        </w:rPr>
        <w:t>E</w:t>
      </w:r>
      <w:r w:rsidRPr="006E0FE4">
        <w:rPr>
          <w:rFonts w:eastAsiaTheme="minorEastAsia"/>
          <w:sz w:val="24"/>
          <w:szCs w:val="24"/>
        </w:rPr>
        <w:t xml:space="preserve">nseignement, Formation, </w:t>
      </w:r>
      <w:proofErr w:type="spellStart"/>
      <w:r w:rsidRPr="006E0FE4">
        <w:rPr>
          <w:rFonts w:eastAsiaTheme="minorEastAsia"/>
          <w:sz w:val="24"/>
          <w:szCs w:val="24"/>
        </w:rPr>
        <w:t>Education</w:t>
      </w:r>
      <w:proofErr w:type="spellEnd"/>
      <w:r w:rsidRPr="006E0FE4">
        <w:rPr>
          <w:rFonts w:eastAsiaTheme="minorEastAsia"/>
          <w:sz w:val="24"/>
          <w:szCs w:val="24"/>
        </w:rPr>
        <w:t xml:space="preserve"> »</w:t>
      </w:r>
      <w:r w:rsidRPr="006E0FE4">
        <w:rPr>
          <w:b/>
          <w:sz w:val="24"/>
          <w:szCs w:val="24"/>
          <w:lang w:eastAsia="ar-SA"/>
        </w:rPr>
        <w:t>,</w:t>
      </w:r>
      <w:r>
        <w:rPr>
          <w:b/>
          <w:sz w:val="24"/>
          <w:szCs w:val="24"/>
          <w:lang w:eastAsia="ar-SA"/>
        </w:rPr>
        <w:t xml:space="preserve"> </w:t>
      </w:r>
      <w:proofErr w:type="spellStart"/>
      <w:r w:rsidRPr="006E0FE4">
        <w:rPr>
          <w:sz w:val="24"/>
          <w:szCs w:val="24"/>
          <w:lang w:eastAsia="ar-SA"/>
        </w:rPr>
        <w:t>Ecole</w:t>
      </w:r>
      <w:proofErr w:type="spellEnd"/>
      <w:r w:rsidRPr="006E0FE4">
        <w:rPr>
          <w:sz w:val="24"/>
          <w:szCs w:val="24"/>
          <w:lang w:eastAsia="ar-SA"/>
        </w:rPr>
        <w:t xml:space="preserve"> Supérieure du Professorat et de l’</w:t>
      </w:r>
      <w:proofErr w:type="spellStart"/>
      <w:r w:rsidRPr="006E0FE4">
        <w:rPr>
          <w:sz w:val="24"/>
          <w:szCs w:val="24"/>
          <w:lang w:eastAsia="ar-SA"/>
        </w:rPr>
        <w:t>Ed</w:t>
      </w:r>
      <w:r>
        <w:rPr>
          <w:sz w:val="24"/>
          <w:szCs w:val="24"/>
          <w:lang w:eastAsia="ar-SA"/>
        </w:rPr>
        <w:t>ucation</w:t>
      </w:r>
      <w:proofErr w:type="spellEnd"/>
      <w:r>
        <w:rPr>
          <w:sz w:val="24"/>
          <w:szCs w:val="24"/>
          <w:lang w:eastAsia="ar-SA"/>
        </w:rPr>
        <w:t xml:space="preserve"> de Toulouse 2 Le Mirail</w:t>
      </w:r>
      <w:r w:rsidRPr="006E0FE4">
        <w:rPr>
          <w:sz w:val="24"/>
          <w:szCs w:val="24"/>
          <w:lang w:eastAsia="ar-SA"/>
        </w:rPr>
        <w:t>.</w:t>
      </w:r>
    </w:p>
    <w:p w14:paraId="1B492B37" w14:textId="77777777" w:rsidR="006E4276" w:rsidRDefault="006E4276" w:rsidP="006E4276">
      <w:pPr>
        <w:pStyle w:val="Paragraphedeliste"/>
        <w:ind w:left="567"/>
        <w:jc w:val="both"/>
        <w:rPr>
          <w:sz w:val="24"/>
          <w:szCs w:val="24"/>
        </w:rPr>
      </w:pPr>
    </w:p>
    <w:p w14:paraId="6A57F10A" w14:textId="77777777" w:rsidR="009402B4" w:rsidRPr="000210FC" w:rsidRDefault="009402B4" w:rsidP="009402B4">
      <w:pPr>
        <w:pStyle w:val="Paragraphedeliste"/>
        <w:ind w:left="567"/>
        <w:jc w:val="both"/>
        <w:rPr>
          <w:sz w:val="24"/>
          <w:szCs w:val="24"/>
        </w:rPr>
      </w:pPr>
    </w:p>
    <w:p w14:paraId="4AC6EF17" w14:textId="77777777" w:rsidR="009402B4" w:rsidRPr="00F71E44" w:rsidRDefault="009402B4" w:rsidP="009402B4">
      <w:pPr>
        <w:pStyle w:val="Heading1"/>
        <w:numPr>
          <w:ilvl w:val="0"/>
          <w:numId w:val="2"/>
        </w:numPr>
        <w:jc w:val="both"/>
        <w:rPr>
          <w:b/>
          <w:i/>
        </w:rPr>
      </w:pPr>
      <w:r w:rsidRPr="00F71E44">
        <w:rPr>
          <w:b/>
          <w:lang w:eastAsia="ar-SA"/>
        </w:rPr>
        <w:t>Travaux dirigés </w:t>
      </w:r>
    </w:p>
    <w:p w14:paraId="4CCF12C2" w14:textId="77777777" w:rsidR="009402B4" w:rsidRPr="00F71E44" w:rsidRDefault="009402B4" w:rsidP="009402B4">
      <w:pPr>
        <w:pStyle w:val="Heading1"/>
        <w:numPr>
          <w:ilvl w:val="0"/>
          <w:numId w:val="0"/>
        </w:numPr>
        <w:jc w:val="both"/>
        <w:rPr>
          <w:rFonts w:eastAsia="Times New Roman"/>
          <w:b/>
          <w:lang w:eastAsia="ar-SA"/>
        </w:rPr>
      </w:pPr>
    </w:p>
    <w:p w14:paraId="3F0F684E" w14:textId="77777777" w:rsidR="009402B4" w:rsidRPr="00F71E44" w:rsidRDefault="009402B4" w:rsidP="009402B4">
      <w:pPr>
        <w:pStyle w:val="Heading1"/>
        <w:numPr>
          <w:ilvl w:val="0"/>
          <w:numId w:val="3"/>
        </w:numPr>
        <w:ind w:left="0" w:firstLine="502"/>
        <w:jc w:val="both"/>
        <w:rPr>
          <w:i/>
        </w:rPr>
      </w:pPr>
      <w:r w:rsidRPr="00F71E44">
        <w:rPr>
          <w:rFonts w:eastAsia="Times New Roman"/>
          <w:b/>
          <w:lang w:eastAsia="ar-SA"/>
        </w:rPr>
        <w:t xml:space="preserve">Droit administratif, </w:t>
      </w:r>
      <w:r w:rsidRPr="00F71E44">
        <w:rPr>
          <w:rFonts w:eastAsia="Times New Roman"/>
          <w:lang w:eastAsia="ar-SA"/>
        </w:rPr>
        <w:t xml:space="preserve">Licence 2, mention </w:t>
      </w:r>
      <w:r>
        <w:rPr>
          <w:rFonts w:eastAsia="Times New Roman"/>
          <w:lang w:eastAsia="ar-SA"/>
        </w:rPr>
        <w:t xml:space="preserve">AES, </w:t>
      </w:r>
      <w:r w:rsidRPr="00F71E44">
        <w:rPr>
          <w:rFonts w:eastAsia="Times New Roman"/>
          <w:lang w:eastAsia="ar-SA"/>
        </w:rPr>
        <w:t>droit, économie-droit, droit-Monde hispanique, et Collège de droit.</w:t>
      </w:r>
    </w:p>
    <w:p w14:paraId="4D214B48" w14:textId="77777777" w:rsidR="009402B4" w:rsidRPr="00F71E44" w:rsidRDefault="009402B4" w:rsidP="009402B4">
      <w:pPr>
        <w:pStyle w:val="Heading1"/>
        <w:numPr>
          <w:ilvl w:val="0"/>
          <w:numId w:val="0"/>
        </w:numPr>
        <w:ind w:firstLine="737"/>
        <w:jc w:val="both"/>
        <w:rPr>
          <w:rFonts w:eastAsia="Times New Roman"/>
          <w:lang w:eastAsia="ar-SA"/>
        </w:rPr>
      </w:pPr>
    </w:p>
    <w:p w14:paraId="1151E5EC" w14:textId="77777777" w:rsidR="009402B4" w:rsidRPr="00F71E44" w:rsidRDefault="009402B4" w:rsidP="009402B4">
      <w:pPr>
        <w:pStyle w:val="Paragraphedeliste"/>
        <w:numPr>
          <w:ilvl w:val="0"/>
          <w:numId w:val="3"/>
        </w:numPr>
        <w:ind w:left="0" w:firstLine="502"/>
        <w:jc w:val="both"/>
        <w:rPr>
          <w:sz w:val="24"/>
          <w:szCs w:val="24"/>
          <w:lang w:eastAsia="ar-SA"/>
        </w:rPr>
      </w:pPr>
      <w:r w:rsidRPr="00F71E44">
        <w:rPr>
          <w:b/>
          <w:sz w:val="24"/>
          <w:szCs w:val="24"/>
          <w:lang w:eastAsia="ar-SA"/>
        </w:rPr>
        <w:t xml:space="preserve">Droit administratif des biens, </w:t>
      </w:r>
      <w:r w:rsidRPr="00F71E44">
        <w:rPr>
          <w:sz w:val="24"/>
          <w:szCs w:val="24"/>
          <w:lang w:eastAsia="ar-SA"/>
        </w:rPr>
        <w:t>Licence 3, mention économie-droit</w:t>
      </w:r>
    </w:p>
    <w:p w14:paraId="0DEE3D45" w14:textId="77777777" w:rsidR="009402B4" w:rsidRPr="00F71E44" w:rsidRDefault="009402B4" w:rsidP="009402B4">
      <w:pPr>
        <w:ind w:firstLine="737"/>
        <w:jc w:val="both"/>
        <w:rPr>
          <w:lang w:eastAsia="ar-SA"/>
        </w:rPr>
      </w:pPr>
    </w:p>
    <w:p w14:paraId="07B12BD4" w14:textId="77777777" w:rsidR="009402B4" w:rsidRPr="00F71E44" w:rsidRDefault="009402B4" w:rsidP="009402B4">
      <w:pPr>
        <w:pStyle w:val="Paragraphedeliste"/>
        <w:numPr>
          <w:ilvl w:val="0"/>
          <w:numId w:val="3"/>
        </w:numPr>
        <w:ind w:left="0" w:firstLine="502"/>
        <w:jc w:val="both"/>
        <w:rPr>
          <w:sz w:val="24"/>
          <w:szCs w:val="24"/>
          <w:lang w:eastAsia="ar-SA"/>
        </w:rPr>
      </w:pPr>
      <w:r w:rsidRPr="00F71E44">
        <w:rPr>
          <w:b/>
          <w:sz w:val="24"/>
          <w:szCs w:val="24"/>
          <w:lang w:eastAsia="ar-SA"/>
        </w:rPr>
        <w:t xml:space="preserve">Droit constitutionnel, </w:t>
      </w:r>
      <w:r w:rsidRPr="00F71E44">
        <w:rPr>
          <w:sz w:val="24"/>
          <w:szCs w:val="24"/>
          <w:lang w:eastAsia="ar-SA"/>
        </w:rPr>
        <w:t>Licence 1 de droit.</w:t>
      </w:r>
    </w:p>
    <w:p w14:paraId="32EB1A7D" w14:textId="77777777" w:rsidR="009402B4" w:rsidRPr="00F71E44" w:rsidRDefault="009402B4" w:rsidP="009402B4">
      <w:pPr>
        <w:ind w:firstLine="737"/>
        <w:jc w:val="both"/>
        <w:rPr>
          <w:lang w:eastAsia="ar-SA"/>
        </w:rPr>
      </w:pPr>
    </w:p>
    <w:p w14:paraId="00640947" w14:textId="77777777" w:rsidR="009402B4" w:rsidRPr="00F71E44" w:rsidRDefault="009402B4" w:rsidP="009402B4">
      <w:pPr>
        <w:pStyle w:val="Paragraphedeliste"/>
        <w:numPr>
          <w:ilvl w:val="0"/>
          <w:numId w:val="3"/>
        </w:numPr>
        <w:ind w:left="0" w:firstLine="502"/>
        <w:jc w:val="both"/>
        <w:rPr>
          <w:bCs/>
          <w:sz w:val="24"/>
          <w:szCs w:val="24"/>
          <w:lang w:eastAsia="ar-SA"/>
        </w:rPr>
      </w:pPr>
      <w:r w:rsidRPr="00F71E44">
        <w:rPr>
          <w:b/>
          <w:bCs/>
          <w:sz w:val="24"/>
          <w:szCs w:val="24"/>
          <w:lang w:eastAsia="ar-SA"/>
        </w:rPr>
        <w:t xml:space="preserve">Institutions politiques et administratives, </w:t>
      </w:r>
      <w:r w:rsidRPr="00F71E44">
        <w:rPr>
          <w:bCs/>
          <w:sz w:val="24"/>
          <w:szCs w:val="24"/>
          <w:lang w:eastAsia="ar-SA"/>
        </w:rPr>
        <w:t xml:space="preserve">Licence 1 d’Administration </w:t>
      </w:r>
      <w:proofErr w:type="spellStart"/>
      <w:r w:rsidRPr="00F71E44">
        <w:rPr>
          <w:bCs/>
          <w:sz w:val="24"/>
          <w:szCs w:val="24"/>
          <w:lang w:eastAsia="ar-SA"/>
        </w:rPr>
        <w:t>Economique</w:t>
      </w:r>
      <w:proofErr w:type="spellEnd"/>
      <w:r w:rsidRPr="00F71E44">
        <w:rPr>
          <w:bCs/>
          <w:sz w:val="24"/>
          <w:szCs w:val="24"/>
          <w:lang w:eastAsia="ar-SA"/>
        </w:rPr>
        <w:t xml:space="preserve"> et Sociale (AES).</w:t>
      </w:r>
    </w:p>
    <w:p w14:paraId="18C4906F" w14:textId="77777777" w:rsidR="009402B4" w:rsidRPr="00F71E44" w:rsidRDefault="009402B4" w:rsidP="009402B4">
      <w:pPr>
        <w:ind w:firstLine="737"/>
        <w:jc w:val="both"/>
        <w:rPr>
          <w:bCs/>
          <w:lang w:eastAsia="ar-SA"/>
        </w:rPr>
      </w:pPr>
    </w:p>
    <w:p w14:paraId="47E5A92C" w14:textId="77777777" w:rsidR="009402B4" w:rsidRPr="006D48A0" w:rsidRDefault="009402B4" w:rsidP="009402B4">
      <w:pPr>
        <w:pStyle w:val="Paragraphedeliste"/>
        <w:numPr>
          <w:ilvl w:val="0"/>
          <w:numId w:val="4"/>
        </w:numPr>
        <w:ind w:left="0" w:firstLine="567"/>
        <w:rPr>
          <w:sz w:val="24"/>
          <w:szCs w:val="24"/>
        </w:rPr>
      </w:pPr>
      <w:r w:rsidRPr="00F71E44">
        <w:rPr>
          <w:b/>
          <w:bCs/>
          <w:iCs/>
          <w:sz w:val="24"/>
          <w:szCs w:val="24"/>
          <w:lang w:eastAsia="ar-SA"/>
        </w:rPr>
        <w:t xml:space="preserve">Droit européen des libertés publiques, </w:t>
      </w:r>
      <w:r w:rsidRPr="00F71E44">
        <w:rPr>
          <w:bCs/>
          <w:iCs/>
          <w:sz w:val="24"/>
          <w:szCs w:val="24"/>
          <w:lang w:eastAsia="ar-SA"/>
        </w:rPr>
        <w:t>Licence 3 de droit</w:t>
      </w:r>
    </w:p>
    <w:p w14:paraId="5097E3B1" w14:textId="77777777" w:rsidR="009402B4" w:rsidRPr="006D48A0" w:rsidRDefault="009402B4" w:rsidP="009402B4"/>
    <w:p w14:paraId="6E06E021" w14:textId="77777777" w:rsidR="009402B4" w:rsidRPr="00F71E44" w:rsidRDefault="009402B4" w:rsidP="009402B4">
      <w:pPr>
        <w:pStyle w:val="Paragraphedeliste"/>
        <w:numPr>
          <w:ilvl w:val="0"/>
          <w:numId w:val="4"/>
        </w:numPr>
        <w:ind w:left="0" w:firstLine="567"/>
        <w:rPr>
          <w:sz w:val="24"/>
          <w:szCs w:val="24"/>
        </w:rPr>
      </w:pPr>
      <w:r>
        <w:rPr>
          <w:b/>
          <w:bCs/>
          <w:iCs/>
          <w:sz w:val="24"/>
          <w:szCs w:val="24"/>
          <w:lang w:eastAsia="ar-SA"/>
        </w:rPr>
        <w:t xml:space="preserve">Préparation aux concours administratifs, </w:t>
      </w:r>
      <w:r w:rsidRPr="002D49DB">
        <w:rPr>
          <w:bCs/>
          <w:iCs/>
          <w:sz w:val="24"/>
          <w:szCs w:val="24"/>
          <w:lang w:eastAsia="ar-SA"/>
        </w:rPr>
        <w:t>Master 1.</w:t>
      </w:r>
    </w:p>
    <w:p w14:paraId="18D1423C" w14:textId="77777777" w:rsidR="009402B4" w:rsidRPr="00F71E44" w:rsidRDefault="009402B4" w:rsidP="009402B4">
      <w:pPr>
        <w:ind w:firstLine="737"/>
        <w:jc w:val="both"/>
        <w:rPr>
          <w:bCs/>
          <w:iCs/>
          <w:lang w:eastAsia="ar-SA"/>
        </w:rPr>
      </w:pPr>
    </w:p>
    <w:p w14:paraId="2EE6AF2C" w14:textId="77777777" w:rsidR="009402B4" w:rsidRPr="00F71E44" w:rsidRDefault="009402B4" w:rsidP="009402B4">
      <w:pPr>
        <w:jc w:val="both"/>
        <w:rPr>
          <w:rFonts w:eastAsia="Times New Roman"/>
          <w:lang w:eastAsia="ar-SA"/>
        </w:rPr>
      </w:pPr>
    </w:p>
    <w:p w14:paraId="62DAE760" w14:textId="77777777" w:rsidR="009402B4" w:rsidRPr="00F71E44" w:rsidRDefault="009402B4" w:rsidP="009402B4">
      <w:pPr>
        <w:pStyle w:val="Heading1"/>
        <w:numPr>
          <w:ilvl w:val="0"/>
          <w:numId w:val="2"/>
        </w:numPr>
        <w:jc w:val="both"/>
        <w:rPr>
          <w:b/>
          <w:i/>
        </w:rPr>
      </w:pPr>
      <w:r w:rsidRPr="00F71E44">
        <w:rPr>
          <w:b/>
          <w:lang w:eastAsia="ar-SA"/>
        </w:rPr>
        <w:t>Séminaires de recherches et encadrement de mémoires</w:t>
      </w:r>
    </w:p>
    <w:p w14:paraId="02EB3727" w14:textId="77777777" w:rsidR="009402B4" w:rsidRPr="00F71E44" w:rsidRDefault="009402B4" w:rsidP="009402B4">
      <w:pPr>
        <w:pStyle w:val="Heading1"/>
        <w:numPr>
          <w:ilvl w:val="0"/>
          <w:numId w:val="0"/>
        </w:numPr>
        <w:jc w:val="both"/>
        <w:rPr>
          <w:b/>
          <w:i/>
        </w:rPr>
      </w:pPr>
    </w:p>
    <w:p w14:paraId="6A88F9A9" w14:textId="27ED411D" w:rsidR="0016410A" w:rsidRPr="0016410A" w:rsidRDefault="009402B4" w:rsidP="009402B4">
      <w:pPr>
        <w:pStyle w:val="Paragraphedeliste"/>
        <w:numPr>
          <w:ilvl w:val="0"/>
          <w:numId w:val="4"/>
        </w:numPr>
        <w:ind w:left="0" w:firstLine="567"/>
        <w:jc w:val="both"/>
        <w:rPr>
          <w:sz w:val="24"/>
          <w:szCs w:val="24"/>
        </w:rPr>
      </w:pPr>
      <w:r>
        <w:rPr>
          <w:b/>
          <w:sz w:val="24"/>
          <w:szCs w:val="24"/>
        </w:rPr>
        <w:t xml:space="preserve"> </w:t>
      </w:r>
      <w:r w:rsidR="0016410A">
        <w:rPr>
          <w:b/>
          <w:sz w:val="24"/>
          <w:szCs w:val="24"/>
        </w:rPr>
        <w:t>« </w:t>
      </w:r>
      <w:r w:rsidR="00C10AFD">
        <w:rPr>
          <w:b/>
          <w:sz w:val="24"/>
          <w:szCs w:val="24"/>
        </w:rPr>
        <w:t xml:space="preserve">La démocratie dans les lieux de privation de liberté », </w:t>
      </w:r>
      <w:r w:rsidR="00C10AFD" w:rsidRPr="0016410A">
        <w:rPr>
          <w:sz w:val="24"/>
          <w:szCs w:val="24"/>
        </w:rPr>
        <w:t xml:space="preserve">Master II Droit public fondamental, </w:t>
      </w:r>
      <w:r w:rsidR="0016410A" w:rsidRPr="0016410A">
        <w:rPr>
          <w:sz w:val="24"/>
          <w:szCs w:val="24"/>
        </w:rPr>
        <w:t>UT1 Capitole</w:t>
      </w:r>
    </w:p>
    <w:p w14:paraId="14AF8E84" w14:textId="23DEA60F" w:rsidR="009402B4" w:rsidRDefault="009402B4" w:rsidP="009402B4">
      <w:pPr>
        <w:pStyle w:val="Paragraphedeliste"/>
        <w:numPr>
          <w:ilvl w:val="0"/>
          <w:numId w:val="4"/>
        </w:numPr>
        <w:ind w:left="0" w:firstLine="567"/>
        <w:jc w:val="both"/>
        <w:rPr>
          <w:sz w:val="24"/>
          <w:szCs w:val="24"/>
        </w:rPr>
      </w:pPr>
      <w:r>
        <w:rPr>
          <w:b/>
          <w:sz w:val="24"/>
          <w:szCs w:val="24"/>
        </w:rPr>
        <w:t xml:space="preserve">« La protection de la dignité de la personne détenue », </w:t>
      </w:r>
      <w:r w:rsidRPr="004F1B04">
        <w:rPr>
          <w:sz w:val="24"/>
          <w:szCs w:val="24"/>
        </w:rPr>
        <w:t>Master I IEP</w:t>
      </w:r>
      <w:r w:rsidRPr="00BB0B8C">
        <w:rPr>
          <w:sz w:val="24"/>
          <w:szCs w:val="24"/>
        </w:rPr>
        <w:t xml:space="preserve"> carrières juridiques et judiciaires</w:t>
      </w:r>
    </w:p>
    <w:p w14:paraId="13099AF3" w14:textId="77777777" w:rsidR="009402B4" w:rsidRDefault="009402B4" w:rsidP="009402B4">
      <w:pPr>
        <w:pStyle w:val="Paragraphedeliste"/>
        <w:numPr>
          <w:ilvl w:val="0"/>
          <w:numId w:val="4"/>
        </w:numPr>
        <w:ind w:left="0" w:firstLine="567"/>
        <w:jc w:val="both"/>
        <w:rPr>
          <w:sz w:val="24"/>
          <w:szCs w:val="24"/>
        </w:rPr>
      </w:pPr>
      <w:r>
        <w:rPr>
          <w:b/>
          <w:bCs/>
          <w:iCs/>
          <w:sz w:val="24"/>
          <w:szCs w:val="24"/>
          <w:lang w:eastAsia="ar-SA"/>
        </w:rPr>
        <w:t xml:space="preserve"> </w:t>
      </w:r>
      <w:r w:rsidRPr="00F71E44">
        <w:rPr>
          <w:b/>
          <w:bCs/>
          <w:iCs/>
          <w:sz w:val="24"/>
          <w:szCs w:val="24"/>
          <w:lang w:eastAsia="ar-SA"/>
        </w:rPr>
        <w:t>D</w:t>
      </w:r>
      <w:r w:rsidRPr="00F71E44">
        <w:rPr>
          <w:b/>
          <w:iCs/>
          <w:sz w:val="24"/>
          <w:szCs w:val="24"/>
          <w:lang w:eastAsia="ar-SA"/>
        </w:rPr>
        <w:t xml:space="preserve">roit scolaire et politiques publiques éducatives, </w:t>
      </w:r>
      <w:r w:rsidRPr="00F71E44">
        <w:rPr>
          <w:sz w:val="24"/>
          <w:szCs w:val="24"/>
          <w:lang w:eastAsia="ar-SA"/>
        </w:rPr>
        <w:t>Master I et II</w:t>
      </w:r>
      <w:r w:rsidRPr="00F71E44">
        <w:rPr>
          <w:b/>
          <w:sz w:val="24"/>
          <w:szCs w:val="24"/>
          <w:lang w:eastAsia="ar-SA"/>
        </w:rPr>
        <w:t xml:space="preserve"> </w:t>
      </w:r>
      <w:r w:rsidRPr="00F71E44">
        <w:rPr>
          <w:rFonts w:eastAsiaTheme="minorEastAsia"/>
          <w:sz w:val="24"/>
          <w:szCs w:val="24"/>
        </w:rPr>
        <w:t xml:space="preserve">« Enseignement, Formation, </w:t>
      </w:r>
      <w:proofErr w:type="spellStart"/>
      <w:r w:rsidRPr="00F71E44">
        <w:rPr>
          <w:rFonts w:eastAsiaTheme="minorEastAsia"/>
          <w:sz w:val="24"/>
          <w:szCs w:val="24"/>
        </w:rPr>
        <w:t>Education</w:t>
      </w:r>
      <w:proofErr w:type="spellEnd"/>
      <w:r w:rsidRPr="00F71E44">
        <w:rPr>
          <w:rFonts w:eastAsiaTheme="minorEastAsia"/>
          <w:sz w:val="24"/>
          <w:szCs w:val="24"/>
        </w:rPr>
        <w:t xml:space="preserve"> »</w:t>
      </w:r>
      <w:r w:rsidRPr="00F71E44">
        <w:rPr>
          <w:b/>
          <w:sz w:val="24"/>
          <w:szCs w:val="24"/>
          <w:lang w:eastAsia="ar-SA"/>
        </w:rPr>
        <w:t xml:space="preserve">, </w:t>
      </w:r>
      <w:r w:rsidRPr="00F71E44">
        <w:rPr>
          <w:sz w:val="24"/>
          <w:szCs w:val="24"/>
          <w:lang w:eastAsia="ar-SA"/>
        </w:rPr>
        <w:t>à l’</w:t>
      </w:r>
      <w:proofErr w:type="spellStart"/>
      <w:r w:rsidRPr="00F71E44">
        <w:rPr>
          <w:sz w:val="24"/>
          <w:szCs w:val="24"/>
          <w:lang w:eastAsia="ar-SA"/>
        </w:rPr>
        <w:t>Ecole</w:t>
      </w:r>
      <w:proofErr w:type="spellEnd"/>
      <w:r w:rsidRPr="00F71E44">
        <w:rPr>
          <w:sz w:val="24"/>
          <w:szCs w:val="24"/>
          <w:lang w:eastAsia="ar-SA"/>
        </w:rPr>
        <w:t xml:space="preserve"> Supérieure du Professorat et de l’</w:t>
      </w:r>
      <w:proofErr w:type="spellStart"/>
      <w:r w:rsidRPr="00F71E44">
        <w:rPr>
          <w:sz w:val="24"/>
          <w:szCs w:val="24"/>
          <w:lang w:eastAsia="ar-SA"/>
        </w:rPr>
        <w:t>Education</w:t>
      </w:r>
      <w:proofErr w:type="spellEnd"/>
      <w:r w:rsidRPr="00F71E44">
        <w:rPr>
          <w:sz w:val="24"/>
          <w:szCs w:val="24"/>
          <w:lang w:eastAsia="ar-SA"/>
        </w:rPr>
        <w:t xml:space="preserve"> de Toulouse.</w:t>
      </w:r>
    </w:p>
    <w:p w14:paraId="728A2268" w14:textId="08A0AA6E" w:rsidR="00383EE1" w:rsidRPr="00F71E44" w:rsidRDefault="00383EE1" w:rsidP="009402B4">
      <w:pPr>
        <w:pStyle w:val="Paragraphedeliste"/>
        <w:numPr>
          <w:ilvl w:val="0"/>
          <w:numId w:val="4"/>
        </w:numPr>
        <w:ind w:left="0" w:firstLine="567"/>
        <w:jc w:val="both"/>
        <w:rPr>
          <w:sz w:val="24"/>
          <w:szCs w:val="24"/>
        </w:rPr>
      </w:pPr>
      <w:r>
        <w:rPr>
          <w:sz w:val="24"/>
          <w:szCs w:val="24"/>
          <w:lang w:eastAsia="ar-SA"/>
        </w:rPr>
        <w:t xml:space="preserve"> </w:t>
      </w:r>
      <w:r w:rsidRPr="00383EE1">
        <w:rPr>
          <w:b/>
          <w:sz w:val="24"/>
          <w:szCs w:val="24"/>
          <w:lang w:eastAsia="ar-SA"/>
        </w:rPr>
        <w:t xml:space="preserve">Encadrement de groupes d’étudiants dans le cadre du </w:t>
      </w:r>
      <w:r w:rsidR="00E87A3F" w:rsidRPr="00383EE1">
        <w:rPr>
          <w:b/>
          <w:sz w:val="24"/>
          <w:szCs w:val="24"/>
          <w:lang w:eastAsia="ar-SA"/>
        </w:rPr>
        <w:t>Collège</w:t>
      </w:r>
      <w:r w:rsidRPr="00383EE1">
        <w:rPr>
          <w:b/>
          <w:sz w:val="24"/>
          <w:szCs w:val="24"/>
          <w:lang w:eastAsia="ar-SA"/>
        </w:rPr>
        <w:t xml:space="preserve"> Supérieur de Droit :</w:t>
      </w:r>
      <w:r>
        <w:rPr>
          <w:sz w:val="24"/>
          <w:szCs w:val="24"/>
          <w:lang w:eastAsia="ar-SA"/>
        </w:rPr>
        <w:t xml:space="preserve"> analyses d’ouvrages et projets citoyens</w:t>
      </w:r>
    </w:p>
    <w:p w14:paraId="3856F095" w14:textId="77777777" w:rsidR="009402B4" w:rsidRDefault="009402B4" w:rsidP="009402B4">
      <w:pPr>
        <w:ind w:firstLine="737"/>
        <w:jc w:val="both"/>
        <w:rPr>
          <w:rFonts w:eastAsiaTheme="minorEastAsia"/>
          <w:sz w:val="22"/>
          <w:szCs w:val="22"/>
        </w:rPr>
      </w:pPr>
    </w:p>
    <w:p w14:paraId="7A586741" w14:textId="77777777" w:rsidR="009402B4" w:rsidRDefault="009402B4" w:rsidP="009402B4">
      <w:pPr>
        <w:pStyle w:val="Paragraphedeliste"/>
        <w:ind w:left="567"/>
        <w:jc w:val="both"/>
      </w:pPr>
    </w:p>
    <w:p w14:paraId="2C7E34BB" w14:textId="77777777" w:rsidR="009402B4" w:rsidRPr="00F71E44" w:rsidRDefault="009402B4" w:rsidP="009402B4">
      <w:pPr>
        <w:pStyle w:val="Heading1"/>
        <w:numPr>
          <w:ilvl w:val="0"/>
          <w:numId w:val="2"/>
        </w:numPr>
        <w:jc w:val="both"/>
        <w:rPr>
          <w:b/>
          <w:i/>
        </w:rPr>
      </w:pPr>
      <w:r>
        <w:rPr>
          <w:b/>
          <w:lang w:eastAsia="ar-SA"/>
        </w:rPr>
        <w:t>Mobilité enseignante</w:t>
      </w:r>
    </w:p>
    <w:p w14:paraId="00B9B730" w14:textId="77777777" w:rsidR="009402B4" w:rsidRPr="00AD66E0" w:rsidRDefault="009402B4" w:rsidP="009402B4">
      <w:pPr>
        <w:jc w:val="both"/>
      </w:pPr>
    </w:p>
    <w:p w14:paraId="6FB56A53" w14:textId="77777777" w:rsidR="009402B4" w:rsidRDefault="009402B4" w:rsidP="009402B4">
      <w:pPr>
        <w:pStyle w:val="Paragraphedeliste"/>
        <w:numPr>
          <w:ilvl w:val="0"/>
          <w:numId w:val="4"/>
        </w:numPr>
        <w:ind w:left="0" w:firstLine="567"/>
        <w:jc w:val="both"/>
        <w:rPr>
          <w:sz w:val="24"/>
          <w:szCs w:val="24"/>
        </w:rPr>
      </w:pPr>
      <w:r>
        <w:rPr>
          <w:b/>
          <w:sz w:val="24"/>
          <w:szCs w:val="24"/>
        </w:rPr>
        <w:t xml:space="preserve"> </w:t>
      </w:r>
      <w:r w:rsidRPr="000210FC">
        <w:rPr>
          <w:b/>
          <w:sz w:val="24"/>
          <w:szCs w:val="24"/>
        </w:rPr>
        <w:t>« Le retrait et l’abrogation des actes administratifs »,</w:t>
      </w:r>
      <w:r>
        <w:rPr>
          <w:sz w:val="24"/>
          <w:szCs w:val="24"/>
        </w:rPr>
        <w:t xml:space="preserve"> </w:t>
      </w:r>
      <w:r w:rsidRPr="000210FC">
        <w:rPr>
          <w:sz w:val="24"/>
          <w:szCs w:val="24"/>
        </w:rPr>
        <w:t>Conférences à la Cour suprême administrative de Bangkok dans le cadre de la coopération internationale.</w:t>
      </w:r>
    </w:p>
    <w:p w14:paraId="74DE2803" w14:textId="77777777" w:rsidR="009402B4" w:rsidRDefault="009402B4" w:rsidP="009402B4">
      <w:pPr>
        <w:pStyle w:val="Paragraphedeliste"/>
        <w:numPr>
          <w:ilvl w:val="0"/>
          <w:numId w:val="4"/>
        </w:numPr>
        <w:ind w:left="0" w:firstLine="567"/>
        <w:jc w:val="both"/>
        <w:rPr>
          <w:sz w:val="24"/>
          <w:szCs w:val="24"/>
        </w:rPr>
      </w:pPr>
      <w:r>
        <w:rPr>
          <w:b/>
          <w:sz w:val="24"/>
          <w:szCs w:val="24"/>
        </w:rPr>
        <w:t xml:space="preserve">Introduction au droit public français </w:t>
      </w:r>
      <w:r w:rsidRPr="00AD66E0">
        <w:rPr>
          <w:sz w:val="24"/>
          <w:szCs w:val="24"/>
        </w:rPr>
        <w:t>à l’Université de Valencia</w:t>
      </w:r>
      <w:r>
        <w:rPr>
          <w:sz w:val="24"/>
          <w:szCs w:val="24"/>
        </w:rPr>
        <w:t xml:space="preserve"> et à l’Université Autonome de Barcelone</w:t>
      </w:r>
      <w:r w:rsidRPr="00AD66E0">
        <w:rPr>
          <w:sz w:val="24"/>
          <w:szCs w:val="24"/>
        </w:rPr>
        <w:t xml:space="preserve">, </w:t>
      </w:r>
      <w:r>
        <w:rPr>
          <w:sz w:val="24"/>
          <w:szCs w:val="24"/>
        </w:rPr>
        <w:t>Espagne, dans le cadre du double diplôme franco-espagnol.</w:t>
      </w:r>
    </w:p>
    <w:p w14:paraId="09B20350" w14:textId="77777777" w:rsidR="009402B4" w:rsidRDefault="009402B4" w:rsidP="009402B4">
      <w:pPr>
        <w:jc w:val="both"/>
      </w:pPr>
    </w:p>
    <w:p w14:paraId="0D35D03C" w14:textId="77777777" w:rsidR="009402B4" w:rsidRPr="00F71E44" w:rsidRDefault="009402B4" w:rsidP="009402B4">
      <w:pPr>
        <w:pStyle w:val="Heading1"/>
        <w:numPr>
          <w:ilvl w:val="0"/>
          <w:numId w:val="2"/>
        </w:numPr>
        <w:jc w:val="both"/>
        <w:rPr>
          <w:b/>
          <w:i/>
        </w:rPr>
      </w:pPr>
      <w:r>
        <w:rPr>
          <w:b/>
          <w:lang w:eastAsia="ar-SA"/>
        </w:rPr>
        <w:t>Responsabilités pédagogiques</w:t>
      </w:r>
    </w:p>
    <w:p w14:paraId="64823BCD" w14:textId="77777777" w:rsidR="009402B4" w:rsidRDefault="009402B4" w:rsidP="009402B4">
      <w:pPr>
        <w:jc w:val="both"/>
      </w:pPr>
    </w:p>
    <w:p w14:paraId="733D158A" w14:textId="0D9E7A30" w:rsidR="009402B4" w:rsidRDefault="009402B4" w:rsidP="009402B4">
      <w:pPr>
        <w:pStyle w:val="Paragraphedeliste"/>
        <w:numPr>
          <w:ilvl w:val="0"/>
          <w:numId w:val="4"/>
        </w:numPr>
        <w:ind w:left="0" w:firstLine="567"/>
        <w:jc w:val="both"/>
        <w:rPr>
          <w:sz w:val="24"/>
          <w:szCs w:val="24"/>
        </w:rPr>
      </w:pPr>
      <w:r>
        <w:rPr>
          <w:b/>
          <w:sz w:val="24"/>
          <w:szCs w:val="24"/>
        </w:rPr>
        <w:t>Responsable pédagogique du double</w:t>
      </w:r>
      <w:r>
        <w:rPr>
          <w:sz w:val="24"/>
          <w:szCs w:val="24"/>
        </w:rPr>
        <w:t xml:space="preserve"> </w:t>
      </w:r>
      <w:r w:rsidRPr="00AD66E0">
        <w:rPr>
          <w:b/>
          <w:sz w:val="24"/>
          <w:szCs w:val="24"/>
        </w:rPr>
        <w:t>diplôme franco-espagnol</w:t>
      </w:r>
      <w:r>
        <w:rPr>
          <w:sz w:val="24"/>
          <w:szCs w:val="24"/>
        </w:rPr>
        <w:t xml:space="preserve"> de l’</w:t>
      </w:r>
      <w:proofErr w:type="spellStart"/>
      <w:r>
        <w:rPr>
          <w:sz w:val="24"/>
          <w:szCs w:val="24"/>
        </w:rPr>
        <w:t>Ecole</w:t>
      </w:r>
      <w:proofErr w:type="spellEnd"/>
      <w:r>
        <w:rPr>
          <w:sz w:val="24"/>
          <w:szCs w:val="24"/>
        </w:rPr>
        <w:t xml:space="preserve"> Européenne de droit, UT1 Capitole,</w:t>
      </w:r>
      <w:r w:rsidR="00A9029E">
        <w:rPr>
          <w:sz w:val="24"/>
          <w:szCs w:val="24"/>
        </w:rPr>
        <w:t xml:space="preserve"> 2015-</w:t>
      </w:r>
      <w:r w:rsidR="003A262D">
        <w:rPr>
          <w:sz w:val="24"/>
          <w:szCs w:val="24"/>
        </w:rPr>
        <w:t>2020</w:t>
      </w:r>
      <w:r>
        <w:rPr>
          <w:sz w:val="24"/>
          <w:szCs w:val="24"/>
        </w:rPr>
        <w:t>.</w:t>
      </w:r>
    </w:p>
    <w:p w14:paraId="33A6532B" w14:textId="77777777" w:rsidR="009402B4" w:rsidRPr="00740CEA" w:rsidRDefault="009402B4" w:rsidP="009402B4">
      <w:pPr>
        <w:pStyle w:val="Paragraphedeliste"/>
        <w:numPr>
          <w:ilvl w:val="0"/>
          <w:numId w:val="4"/>
        </w:numPr>
        <w:ind w:left="0" w:firstLine="567"/>
        <w:jc w:val="both"/>
        <w:rPr>
          <w:sz w:val="24"/>
          <w:szCs w:val="24"/>
        </w:rPr>
      </w:pPr>
      <w:r>
        <w:rPr>
          <w:b/>
          <w:sz w:val="24"/>
          <w:szCs w:val="24"/>
        </w:rPr>
        <w:t xml:space="preserve">Responsable pédagogique de la préparation aux métiers de l’administration pénitentiaire </w:t>
      </w:r>
      <w:r w:rsidRPr="00F044D5">
        <w:rPr>
          <w:sz w:val="24"/>
          <w:szCs w:val="24"/>
        </w:rPr>
        <w:t>de l’Institut d’</w:t>
      </w:r>
      <w:proofErr w:type="spellStart"/>
      <w:r w:rsidRPr="00F044D5">
        <w:rPr>
          <w:sz w:val="24"/>
          <w:szCs w:val="24"/>
        </w:rPr>
        <w:t>Etudes</w:t>
      </w:r>
      <w:proofErr w:type="spellEnd"/>
      <w:r w:rsidRPr="00F044D5">
        <w:rPr>
          <w:sz w:val="24"/>
          <w:szCs w:val="24"/>
        </w:rPr>
        <w:t xml:space="preserve"> Judiciaires</w:t>
      </w:r>
      <w:r>
        <w:rPr>
          <w:b/>
          <w:sz w:val="24"/>
          <w:szCs w:val="24"/>
        </w:rPr>
        <w:t xml:space="preserve">, </w:t>
      </w:r>
      <w:r w:rsidRPr="00740CEA">
        <w:rPr>
          <w:sz w:val="24"/>
          <w:szCs w:val="24"/>
        </w:rPr>
        <w:t>UT1 Capitole</w:t>
      </w:r>
      <w:r>
        <w:rPr>
          <w:sz w:val="24"/>
          <w:szCs w:val="24"/>
        </w:rPr>
        <w:t>, 2017-2018.</w:t>
      </w:r>
    </w:p>
    <w:p w14:paraId="0ED158EA" w14:textId="77777777" w:rsidR="009402B4" w:rsidRPr="00AD66E0" w:rsidRDefault="009402B4" w:rsidP="009402B4">
      <w:pPr>
        <w:jc w:val="both"/>
      </w:pPr>
    </w:p>
    <w:p w14:paraId="104CB6A4" w14:textId="77777777" w:rsidR="009402B4" w:rsidRDefault="009402B4" w:rsidP="009402B4">
      <w:pPr>
        <w:rPr>
          <w:rFonts w:eastAsia="Times New Roman"/>
          <w:i/>
          <w:lang w:eastAsia="ar-SA"/>
        </w:rPr>
      </w:pPr>
      <w:r>
        <w:rPr>
          <w:rFonts w:eastAsia="Times New Roman"/>
          <w:i/>
          <w:lang w:eastAsia="ar-SA"/>
        </w:rPr>
        <w:br w:type="page"/>
      </w:r>
    </w:p>
    <w:p w14:paraId="6A077CCE" w14:textId="77777777" w:rsidR="009402B4" w:rsidRPr="00D97F77" w:rsidRDefault="009402B4" w:rsidP="009402B4">
      <w:pPr>
        <w:pStyle w:val="Titre3"/>
      </w:pPr>
      <w:r>
        <w:t>ACTIVITES DE RECHERCHE</w:t>
      </w:r>
      <w:r w:rsidRPr="00A3738A">
        <w:t xml:space="preserve"> </w:t>
      </w:r>
    </w:p>
    <w:p w14:paraId="3C4BD2C3" w14:textId="77777777" w:rsidR="009402B4" w:rsidRDefault="009402B4" w:rsidP="009402B4">
      <w:pPr>
        <w:jc w:val="center"/>
        <w:rPr>
          <w:rFonts w:eastAsia="Times New Roman"/>
          <w:b/>
          <w:bCs/>
          <w:lang w:eastAsia="ar-SA"/>
        </w:rPr>
      </w:pPr>
    </w:p>
    <w:p w14:paraId="43E15A35" w14:textId="77777777" w:rsidR="009402B4" w:rsidRDefault="009402B4" w:rsidP="009402B4">
      <w:pPr>
        <w:jc w:val="center"/>
        <w:rPr>
          <w:rFonts w:eastAsia="Times New Roman"/>
          <w:b/>
          <w:bCs/>
          <w:u w:val="single"/>
          <w:lang w:eastAsia="ar-SA"/>
        </w:rPr>
      </w:pPr>
      <w:r w:rsidRPr="00601CAA">
        <w:rPr>
          <w:rFonts w:eastAsia="Times New Roman"/>
          <w:b/>
          <w:bCs/>
          <w:u w:val="single"/>
          <w:lang w:eastAsia="ar-SA"/>
        </w:rPr>
        <w:t>PUBLICATIONS</w:t>
      </w:r>
    </w:p>
    <w:p w14:paraId="374E7527" w14:textId="77777777" w:rsidR="009402B4" w:rsidRDefault="009402B4" w:rsidP="009402B4">
      <w:pPr>
        <w:jc w:val="center"/>
        <w:rPr>
          <w:rFonts w:eastAsia="Times New Roman"/>
          <w:b/>
          <w:bCs/>
          <w:u w:val="single"/>
          <w:lang w:eastAsia="ar-SA"/>
        </w:rPr>
      </w:pPr>
    </w:p>
    <w:p w14:paraId="57F12119" w14:textId="77777777" w:rsidR="009402B4" w:rsidRPr="00601CAA" w:rsidRDefault="009402B4" w:rsidP="009402B4">
      <w:pPr>
        <w:jc w:val="center"/>
        <w:rPr>
          <w:rFonts w:eastAsia="Times New Roman"/>
          <w:b/>
          <w:bCs/>
          <w:u w:val="single"/>
          <w:lang w:eastAsia="ar-SA"/>
        </w:rPr>
      </w:pPr>
    </w:p>
    <w:p w14:paraId="588FA44E" w14:textId="77777777" w:rsidR="009402B4" w:rsidRPr="00C6511C" w:rsidRDefault="009402B4" w:rsidP="009402B4">
      <w:pPr>
        <w:pStyle w:val="Paragraphedeliste"/>
        <w:numPr>
          <w:ilvl w:val="0"/>
          <w:numId w:val="5"/>
        </w:numPr>
        <w:rPr>
          <w:b/>
          <w:bCs/>
          <w:sz w:val="24"/>
          <w:szCs w:val="24"/>
          <w:lang w:eastAsia="ar-SA"/>
        </w:rPr>
      </w:pPr>
      <w:r w:rsidRPr="00C6511C">
        <w:rPr>
          <w:b/>
          <w:bCs/>
          <w:sz w:val="24"/>
          <w:szCs w:val="24"/>
          <w:lang w:eastAsia="ar-SA"/>
        </w:rPr>
        <w:t>Thèse de doctorat</w:t>
      </w:r>
    </w:p>
    <w:p w14:paraId="199F3794" w14:textId="77777777" w:rsidR="009402B4" w:rsidRPr="00C6511C" w:rsidRDefault="009402B4" w:rsidP="009402B4">
      <w:pPr>
        <w:jc w:val="both"/>
        <w:rPr>
          <w:rFonts w:eastAsia="Times New Roman"/>
          <w:lang w:eastAsia="ar-SA"/>
        </w:rPr>
      </w:pPr>
    </w:p>
    <w:p w14:paraId="0C23EA2E" w14:textId="77777777" w:rsidR="009402B4" w:rsidRDefault="009402B4" w:rsidP="009402B4">
      <w:pPr>
        <w:jc w:val="both"/>
      </w:pPr>
      <w:r w:rsidRPr="008C272D">
        <w:rPr>
          <w:bCs/>
          <w:i/>
          <w:lang w:eastAsia="ar-SA"/>
        </w:rPr>
        <w:t>La théorie de l’Institution du doyen Maurice Hauriou,</w:t>
      </w:r>
      <w:r w:rsidRPr="008C272D">
        <w:rPr>
          <w:bCs/>
          <w:lang w:eastAsia="ar-SA"/>
        </w:rPr>
        <w:t xml:space="preserve"> </w:t>
      </w:r>
      <w:r>
        <w:t>L</w:t>
      </w:r>
      <w:r w:rsidRPr="008C272D">
        <w:t xml:space="preserve">’Harmattan, « Logiques juridiques », Préface J.-A. </w:t>
      </w:r>
      <w:proofErr w:type="spellStart"/>
      <w:r w:rsidRPr="008C272D">
        <w:t>Mazères</w:t>
      </w:r>
      <w:proofErr w:type="spellEnd"/>
      <w:r w:rsidRPr="008C272D">
        <w:t xml:space="preserve">, Avant-propos L. </w:t>
      </w:r>
      <w:proofErr w:type="spellStart"/>
      <w:r w:rsidRPr="008C272D">
        <w:t>Sfez</w:t>
      </w:r>
      <w:proofErr w:type="spellEnd"/>
      <w:r w:rsidRPr="008C272D">
        <w:t>, 2013.</w:t>
      </w:r>
    </w:p>
    <w:p w14:paraId="13C2483A" w14:textId="77777777" w:rsidR="003A262D" w:rsidRPr="008C272D" w:rsidRDefault="003A262D" w:rsidP="009402B4">
      <w:pPr>
        <w:jc w:val="both"/>
        <w:rPr>
          <w:b/>
        </w:rPr>
      </w:pPr>
    </w:p>
    <w:p w14:paraId="58DBB024" w14:textId="77777777" w:rsidR="009402B4" w:rsidRDefault="009402B4" w:rsidP="009402B4">
      <w:pPr>
        <w:jc w:val="both"/>
        <w:rPr>
          <w:b/>
        </w:rPr>
      </w:pPr>
    </w:p>
    <w:p w14:paraId="7F012F37" w14:textId="77777777" w:rsidR="009402B4" w:rsidRPr="00C6511C" w:rsidRDefault="009402B4" w:rsidP="009402B4">
      <w:pPr>
        <w:pStyle w:val="Paragraphedeliste"/>
        <w:numPr>
          <w:ilvl w:val="0"/>
          <w:numId w:val="5"/>
        </w:numPr>
        <w:rPr>
          <w:b/>
          <w:bCs/>
          <w:sz w:val="24"/>
          <w:szCs w:val="24"/>
          <w:lang w:eastAsia="ar-SA"/>
        </w:rPr>
      </w:pPr>
      <w:r>
        <w:rPr>
          <w:b/>
          <w:bCs/>
          <w:sz w:val="24"/>
          <w:szCs w:val="24"/>
          <w:lang w:eastAsia="ar-SA"/>
        </w:rPr>
        <w:t xml:space="preserve">Direction, </w:t>
      </w:r>
      <w:proofErr w:type="spellStart"/>
      <w:r>
        <w:rPr>
          <w:b/>
          <w:bCs/>
          <w:sz w:val="24"/>
          <w:szCs w:val="24"/>
          <w:lang w:eastAsia="ar-SA"/>
        </w:rPr>
        <w:t>co-d</w:t>
      </w:r>
      <w:r w:rsidRPr="00C6511C">
        <w:rPr>
          <w:b/>
          <w:bCs/>
          <w:sz w:val="24"/>
          <w:szCs w:val="24"/>
          <w:lang w:eastAsia="ar-SA"/>
        </w:rPr>
        <w:t>irection</w:t>
      </w:r>
      <w:proofErr w:type="spellEnd"/>
      <w:r w:rsidRPr="00C6511C">
        <w:rPr>
          <w:b/>
          <w:bCs/>
          <w:sz w:val="24"/>
          <w:szCs w:val="24"/>
          <w:lang w:eastAsia="ar-SA"/>
        </w:rPr>
        <w:t xml:space="preserve"> </w:t>
      </w:r>
      <w:r>
        <w:rPr>
          <w:b/>
          <w:bCs/>
          <w:sz w:val="24"/>
          <w:szCs w:val="24"/>
          <w:lang w:eastAsia="ar-SA"/>
        </w:rPr>
        <w:t xml:space="preserve">et coordination </w:t>
      </w:r>
      <w:r w:rsidRPr="00C6511C">
        <w:rPr>
          <w:b/>
          <w:bCs/>
          <w:sz w:val="24"/>
          <w:szCs w:val="24"/>
          <w:lang w:eastAsia="ar-SA"/>
        </w:rPr>
        <w:t>d’ouvrage</w:t>
      </w:r>
      <w:r>
        <w:rPr>
          <w:b/>
          <w:bCs/>
          <w:sz w:val="24"/>
          <w:szCs w:val="24"/>
          <w:lang w:eastAsia="ar-SA"/>
        </w:rPr>
        <w:t>s et dossiers numériques</w:t>
      </w:r>
    </w:p>
    <w:p w14:paraId="6B7D3E86" w14:textId="77777777" w:rsidR="009402B4" w:rsidRPr="00C6511C" w:rsidRDefault="009402B4" w:rsidP="009402B4">
      <w:pPr>
        <w:rPr>
          <w:b/>
          <w:bCs/>
          <w:lang w:eastAsia="ar-SA"/>
        </w:rPr>
      </w:pPr>
    </w:p>
    <w:p w14:paraId="2A6FCFD4" w14:textId="73BCD621" w:rsidR="002A450C" w:rsidRDefault="002A450C" w:rsidP="002A450C">
      <w:pPr>
        <w:pStyle w:val="En-tte"/>
        <w:numPr>
          <w:ilvl w:val="0"/>
          <w:numId w:val="13"/>
        </w:numPr>
        <w:tabs>
          <w:tab w:val="clear" w:pos="4536"/>
          <w:tab w:val="clear" w:pos="9072"/>
        </w:tabs>
        <w:jc w:val="both"/>
        <w:rPr>
          <w:rFonts w:asciiTheme="minorHAnsi" w:hAnsiTheme="minorHAnsi"/>
          <w:szCs w:val="24"/>
        </w:rPr>
      </w:pPr>
      <w:r>
        <w:rPr>
          <w:rFonts w:asciiTheme="minorHAnsi" w:hAnsiTheme="minorHAnsi"/>
          <w:szCs w:val="24"/>
        </w:rPr>
        <w:t xml:space="preserve">(En cours) M.-C. Amauger-Lattes, J. Schmitz, </w:t>
      </w:r>
      <w:r w:rsidRPr="00356ADC">
        <w:rPr>
          <w:rFonts w:asciiTheme="minorHAnsi" w:hAnsiTheme="minorHAnsi"/>
          <w:i/>
          <w:szCs w:val="24"/>
        </w:rPr>
        <w:t>La relation de travail en détention : enjeux et perspectives juridiques</w:t>
      </w:r>
      <w:r>
        <w:rPr>
          <w:rFonts w:asciiTheme="minorHAnsi" w:hAnsiTheme="minorHAnsi"/>
          <w:szCs w:val="24"/>
        </w:rPr>
        <w:t>, Ed. Louis Joinet.</w:t>
      </w:r>
    </w:p>
    <w:p w14:paraId="1E84BDA0" w14:textId="77777777" w:rsidR="002A450C" w:rsidRDefault="002A450C" w:rsidP="002A450C">
      <w:pPr>
        <w:pStyle w:val="En-tte"/>
        <w:tabs>
          <w:tab w:val="clear" w:pos="4536"/>
          <w:tab w:val="clear" w:pos="9072"/>
        </w:tabs>
        <w:ind w:left="720"/>
        <w:jc w:val="both"/>
        <w:rPr>
          <w:rFonts w:asciiTheme="minorHAnsi" w:hAnsiTheme="minorHAnsi"/>
          <w:szCs w:val="24"/>
        </w:rPr>
      </w:pPr>
    </w:p>
    <w:p w14:paraId="3ED48A19" w14:textId="2E6F99DD" w:rsidR="00655B3A" w:rsidRDefault="00B5111B" w:rsidP="009402B4">
      <w:pPr>
        <w:pStyle w:val="En-tte"/>
        <w:numPr>
          <w:ilvl w:val="0"/>
          <w:numId w:val="13"/>
        </w:numPr>
        <w:tabs>
          <w:tab w:val="clear" w:pos="4536"/>
          <w:tab w:val="clear" w:pos="9072"/>
        </w:tabs>
        <w:jc w:val="both"/>
        <w:rPr>
          <w:szCs w:val="24"/>
        </w:rPr>
      </w:pPr>
      <w:r>
        <w:rPr>
          <w:szCs w:val="24"/>
        </w:rPr>
        <w:t xml:space="preserve">X. Bioy, E. Debaets, J. Schmitz (dir.), </w:t>
      </w:r>
      <w:r w:rsidRPr="00655B3A">
        <w:rPr>
          <w:i/>
          <w:szCs w:val="24"/>
        </w:rPr>
        <w:t>Prote</w:t>
      </w:r>
      <w:r w:rsidR="006E1940">
        <w:rPr>
          <w:i/>
          <w:szCs w:val="24"/>
        </w:rPr>
        <w:t>c</w:t>
      </w:r>
      <w:r w:rsidRPr="00655B3A">
        <w:rPr>
          <w:i/>
          <w:szCs w:val="24"/>
        </w:rPr>
        <w:t>tion des libertés et répartition des compétences juridictionnelles</w:t>
      </w:r>
      <w:r>
        <w:rPr>
          <w:szCs w:val="24"/>
        </w:rPr>
        <w:t xml:space="preserve">, </w:t>
      </w:r>
      <w:r w:rsidR="00655B3A">
        <w:rPr>
          <w:szCs w:val="24"/>
        </w:rPr>
        <w:t xml:space="preserve">Institut Universitaire, Varenne, </w:t>
      </w:r>
      <w:r w:rsidR="002A450C">
        <w:rPr>
          <w:szCs w:val="24"/>
        </w:rPr>
        <w:t xml:space="preserve"> 2021, </w:t>
      </w:r>
      <w:r w:rsidR="00655B3A">
        <w:rPr>
          <w:szCs w:val="24"/>
        </w:rPr>
        <w:t>à paraître.</w:t>
      </w:r>
    </w:p>
    <w:p w14:paraId="537C786F" w14:textId="77777777" w:rsidR="006E1940" w:rsidRDefault="006E1940" w:rsidP="006E1940">
      <w:pPr>
        <w:pStyle w:val="En-tte"/>
        <w:tabs>
          <w:tab w:val="clear" w:pos="4536"/>
          <w:tab w:val="clear" w:pos="9072"/>
        </w:tabs>
        <w:ind w:left="720"/>
        <w:jc w:val="both"/>
        <w:rPr>
          <w:szCs w:val="24"/>
        </w:rPr>
      </w:pPr>
    </w:p>
    <w:p w14:paraId="2FCEC2E2" w14:textId="361CD5BB" w:rsidR="00393FE6" w:rsidRDefault="006E1940" w:rsidP="00393FE6">
      <w:pPr>
        <w:pStyle w:val="En-tte"/>
        <w:numPr>
          <w:ilvl w:val="0"/>
          <w:numId w:val="13"/>
        </w:numPr>
        <w:tabs>
          <w:tab w:val="clear" w:pos="4536"/>
          <w:tab w:val="clear" w:pos="9072"/>
        </w:tabs>
        <w:jc w:val="both"/>
        <w:rPr>
          <w:szCs w:val="24"/>
        </w:rPr>
      </w:pPr>
      <w:r w:rsidRPr="00654650">
        <w:rPr>
          <w:szCs w:val="24"/>
        </w:rPr>
        <w:t>M. Touzeil-Divina</w:t>
      </w:r>
      <w:r>
        <w:rPr>
          <w:szCs w:val="24"/>
        </w:rPr>
        <w:t>,</w:t>
      </w:r>
      <w:r w:rsidRPr="00654650">
        <w:rPr>
          <w:szCs w:val="24"/>
        </w:rPr>
        <w:t xml:space="preserve"> </w:t>
      </w:r>
      <w:r w:rsidR="00C41EC3">
        <w:rPr>
          <w:szCs w:val="24"/>
        </w:rPr>
        <w:t>C. Co</w:t>
      </w:r>
      <w:r w:rsidR="000964BC">
        <w:rPr>
          <w:szCs w:val="24"/>
        </w:rPr>
        <w:t xml:space="preserve">mbes, </w:t>
      </w:r>
      <w:r>
        <w:rPr>
          <w:szCs w:val="24"/>
        </w:rPr>
        <w:t>D. Espagno,</w:t>
      </w:r>
      <w:r w:rsidRPr="00654650">
        <w:rPr>
          <w:szCs w:val="24"/>
        </w:rPr>
        <w:t xml:space="preserve"> J. Schmitz (dir.),</w:t>
      </w:r>
      <w:r>
        <w:rPr>
          <w:szCs w:val="24"/>
        </w:rPr>
        <w:t xml:space="preserve"> </w:t>
      </w:r>
      <w:r w:rsidR="000964BC" w:rsidRPr="000964BC">
        <w:rPr>
          <w:i/>
          <w:szCs w:val="24"/>
        </w:rPr>
        <w:t>Jean Jaurès et le(s) droit(s)</w:t>
      </w:r>
      <w:r w:rsidR="000964BC">
        <w:rPr>
          <w:szCs w:val="24"/>
        </w:rPr>
        <w:t xml:space="preserve">, </w:t>
      </w:r>
      <w:r w:rsidR="00393FE6">
        <w:rPr>
          <w:szCs w:val="24"/>
        </w:rPr>
        <w:t xml:space="preserve">Ed. L’Epitoge-Lextenso, coll. « Histoire(s) du droit », </w:t>
      </w:r>
      <w:r w:rsidR="000964BC">
        <w:rPr>
          <w:szCs w:val="24"/>
        </w:rPr>
        <w:t xml:space="preserve">Vol. IV, </w:t>
      </w:r>
      <w:r w:rsidR="00393FE6">
        <w:rPr>
          <w:szCs w:val="24"/>
        </w:rPr>
        <w:t>2020.</w:t>
      </w:r>
    </w:p>
    <w:p w14:paraId="7AC2BED0" w14:textId="77777777" w:rsidR="00655B3A" w:rsidRDefault="00655B3A" w:rsidP="00655B3A">
      <w:pPr>
        <w:pStyle w:val="En-tte"/>
        <w:tabs>
          <w:tab w:val="clear" w:pos="4536"/>
          <w:tab w:val="clear" w:pos="9072"/>
        </w:tabs>
        <w:ind w:left="720"/>
        <w:jc w:val="both"/>
        <w:rPr>
          <w:szCs w:val="24"/>
        </w:rPr>
      </w:pPr>
    </w:p>
    <w:p w14:paraId="1C1F3AAF" w14:textId="0B404160" w:rsidR="009402B4" w:rsidRDefault="009402B4" w:rsidP="009402B4">
      <w:pPr>
        <w:pStyle w:val="En-tte"/>
        <w:numPr>
          <w:ilvl w:val="0"/>
          <w:numId w:val="13"/>
        </w:numPr>
        <w:tabs>
          <w:tab w:val="clear" w:pos="4536"/>
          <w:tab w:val="clear" w:pos="9072"/>
        </w:tabs>
        <w:jc w:val="both"/>
        <w:rPr>
          <w:szCs w:val="24"/>
        </w:rPr>
      </w:pPr>
      <w:r w:rsidRPr="00654650">
        <w:rPr>
          <w:szCs w:val="24"/>
        </w:rPr>
        <w:t>M. Touzeil-Divina</w:t>
      </w:r>
      <w:r>
        <w:rPr>
          <w:szCs w:val="24"/>
        </w:rPr>
        <w:t>,</w:t>
      </w:r>
      <w:r w:rsidRPr="00654650">
        <w:rPr>
          <w:szCs w:val="24"/>
        </w:rPr>
        <w:t xml:space="preserve"> </w:t>
      </w:r>
      <w:r>
        <w:rPr>
          <w:szCs w:val="24"/>
        </w:rPr>
        <w:t>D. Espagno,</w:t>
      </w:r>
      <w:r w:rsidRPr="00654650">
        <w:rPr>
          <w:szCs w:val="24"/>
        </w:rPr>
        <w:t xml:space="preserve"> </w:t>
      </w:r>
      <w:r>
        <w:rPr>
          <w:szCs w:val="24"/>
        </w:rPr>
        <w:t>M. Meyer</w:t>
      </w:r>
      <w:r w:rsidRPr="00654650">
        <w:rPr>
          <w:szCs w:val="24"/>
        </w:rPr>
        <w:t xml:space="preserve">, J. Schmitz (dir.), </w:t>
      </w:r>
      <w:r w:rsidRPr="004B5013">
        <w:rPr>
          <w:i/>
          <w:szCs w:val="24"/>
        </w:rPr>
        <w:t>Liberté(s) ! En Turquie ? En Méditerranée !</w:t>
      </w:r>
      <w:r w:rsidRPr="00654650">
        <w:rPr>
          <w:szCs w:val="24"/>
        </w:rPr>
        <w:t xml:space="preserve">, Revue méditerranéenne de droit public, Vol. </w:t>
      </w:r>
      <w:r>
        <w:rPr>
          <w:szCs w:val="24"/>
        </w:rPr>
        <w:t>IX</w:t>
      </w:r>
      <w:r w:rsidRPr="00654650">
        <w:rPr>
          <w:szCs w:val="24"/>
        </w:rPr>
        <w:t xml:space="preserve">, </w:t>
      </w:r>
      <w:r>
        <w:rPr>
          <w:szCs w:val="24"/>
        </w:rPr>
        <w:t xml:space="preserve">Ed. L’Epitoge-Lextenso, </w:t>
      </w:r>
      <w:r w:rsidRPr="00654650">
        <w:rPr>
          <w:szCs w:val="24"/>
        </w:rPr>
        <w:t>201</w:t>
      </w:r>
      <w:r>
        <w:rPr>
          <w:szCs w:val="24"/>
        </w:rPr>
        <w:t>8.</w:t>
      </w:r>
    </w:p>
    <w:p w14:paraId="751B0EA2" w14:textId="77777777" w:rsidR="009402B4" w:rsidRDefault="009402B4" w:rsidP="009402B4">
      <w:pPr>
        <w:pStyle w:val="En-tte"/>
        <w:tabs>
          <w:tab w:val="clear" w:pos="4536"/>
          <w:tab w:val="clear" w:pos="9072"/>
        </w:tabs>
        <w:jc w:val="both"/>
        <w:rPr>
          <w:szCs w:val="24"/>
        </w:rPr>
      </w:pPr>
    </w:p>
    <w:p w14:paraId="2A0D4C7F" w14:textId="3524CC40" w:rsidR="009402B4" w:rsidRDefault="009402B4" w:rsidP="009402B4">
      <w:pPr>
        <w:pStyle w:val="En-tte"/>
        <w:numPr>
          <w:ilvl w:val="0"/>
          <w:numId w:val="13"/>
        </w:numPr>
        <w:tabs>
          <w:tab w:val="clear" w:pos="4536"/>
          <w:tab w:val="clear" w:pos="9072"/>
        </w:tabs>
        <w:jc w:val="both"/>
        <w:rPr>
          <w:szCs w:val="24"/>
        </w:rPr>
      </w:pPr>
      <w:r>
        <w:rPr>
          <w:szCs w:val="24"/>
        </w:rPr>
        <w:t xml:space="preserve">A. Gaillet, N. Perlo, J. Schmitz (dir.), </w:t>
      </w:r>
      <w:r>
        <w:rPr>
          <w:i/>
          <w:szCs w:val="24"/>
        </w:rPr>
        <w:t>La confiance.</w:t>
      </w:r>
      <w:r w:rsidRPr="00352042">
        <w:rPr>
          <w:i/>
          <w:szCs w:val="24"/>
        </w:rPr>
        <w:t xml:space="preserve"> </w:t>
      </w:r>
      <w:r w:rsidRPr="00352042">
        <w:rPr>
          <w:i/>
        </w:rPr>
        <w:t>Un dialogue interdisciplinaire</w:t>
      </w:r>
      <w:r>
        <w:t>, Actes de la journée d’étude interdisciplinaire, Université Toulouse I Capitole, novembre 2017</w:t>
      </w:r>
      <w:r>
        <w:rPr>
          <w:szCs w:val="24"/>
        </w:rPr>
        <w:t>, Presses de l’IFR</w:t>
      </w:r>
      <w:r w:rsidR="00C41EC3">
        <w:rPr>
          <w:szCs w:val="24"/>
        </w:rPr>
        <w:t xml:space="preserve"> de</w:t>
      </w:r>
      <w:r>
        <w:rPr>
          <w:szCs w:val="24"/>
        </w:rPr>
        <w:t xml:space="preserve"> Toulouse, </w:t>
      </w:r>
      <w:r w:rsidR="00C41EC3">
        <w:rPr>
          <w:szCs w:val="24"/>
        </w:rPr>
        <w:t>2018</w:t>
      </w:r>
      <w:r>
        <w:rPr>
          <w:szCs w:val="24"/>
        </w:rPr>
        <w:t>.</w:t>
      </w:r>
    </w:p>
    <w:p w14:paraId="5B3C707D" w14:textId="77777777" w:rsidR="009402B4" w:rsidRDefault="009402B4" w:rsidP="009402B4">
      <w:pPr>
        <w:pStyle w:val="En-tte"/>
        <w:tabs>
          <w:tab w:val="clear" w:pos="4536"/>
          <w:tab w:val="clear" w:pos="9072"/>
        </w:tabs>
        <w:jc w:val="both"/>
        <w:rPr>
          <w:szCs w:val="24"/>
        </w:rPr>
      </w:pPr>
    </w:p>
    <w:p w14:paraId="38B448C6" w14:textId="77777777" w:rsidR="009402B4" w:rsidRDefault="009402B4" w:rsidP="009402B4">
      <w:pPr>
        <w:pStyle w:val="En-tte"/>
        <w:numPr>
          <w:ilvl w:val="0"/>
          <w:numId w:val="13"/>
        </w:numPr>
        <w:tabs>
          <w:tab w:val="clear" w:pos="4536"/>
          <w:tab w:val="clear" w:pos="9072"/>
        </w:tabs>
        <w:jc w:val="both"/>
        <w:rPr>
          <w:szCs w:val="24"/>
        </w:rPr>
      </w:pPr>
      <w:r w:rsidRPr="00654650">
        <w:rPr>
          <w:szCs w:val="24"/>
        </w:rPr>
        <w:t>M. Touzeil-Divina</w:t>
      </w:r>
      <w:r>
        <w:rPr>
          <w:szCs w:val="24"/>
        </w:rPr>
        <w:t>,</w:t>
      </w:r>
      <w:r w:rsidRPr="00654650">
        <w:rPr>
          <w:szCs w:val="24"/>
        </w:rPr>
        <w:t xml:space="preserve"> T. Papadimitriou</w:t>
      </w:r>
      <w:r>
        <w:rPr>
          <w:szCs w:val="24"/>
        </w:rPr>
        <w:t>,</w:t>
      </w:r>
      <w:r w:rsidRPr="00654650">
        <w:rPr>
          <w:szCs w:val="24"/>
        </w:rPr>
        <w:t xml:space="preserve"> M.Gkana, N. Perlo, J. Schmitz (dir.), </w:t>
      </w:r>
      <w:r w:rsidRPr="00654650">
        <w:rPr>
          <w:i/>
          <w:szCs w:val="24"/>
        </w:rPr>
        <w:t>Etudes franco-grecques de droit public</w:t>
      </w:r>
      <w:r w:rsidRPr="00654650">
        <w:rPr>
          <w:szCs w:val="24"/>
        </w:rPr>
        <w:t xml:space="preserve">, Revue méditerranéenne de droit public, Vol. VII, </w:t>
      </w:r>
      <w:r>
        <w:rPr>
          <w:szCs w:val="24"/>
        </w:rPr>
        <w:t xml:space="preserve">Ed. L’Epitoge-Lextenso, </w:t>
      </w:r>
      <w:r w:rsidRPr="00654650">
        <w:rPr>
          <w:szCs w:val="24"/>
        </w:rPr>
        <w:t>2017</w:t>
      </w:r>
      <w:r>
        <w:rPr>
          <w:szCs w:val="24"/>
        </w:rPr>
        <w:t>.</w:t>
      </w:r>
    </w:p>
    <w:p w14:paraId="775893D7" w14:textId="77777777" w:rsidR="009402B4" w:rsidRDefault="009402B4" w:rsidP="009402B4">
      <w:pPr>
        <w:pStyle w:val="En-tte"/>
        <w:tabs>
          <w:tab w:val="clear" w:pos="4536"/>
          <w:tab w:val="clear" w:pos="9072"/>
        </w:tabs>
        <w:ind w:left="720"/>
        <w:jc w:val="both"/>
        <w:rPr>
          <w:szCs w:val="24"/>
        </w:rPr>
      </w:pPr>
    </w:p>
    <w:p w14:paraId="1C2C9CFD" w14:textId="77777777" w:rsidR="009402B4" w:rsidRDefault="009402B4" w:rsidP="009402B4">
      <w:pPr>
        <w:pStyle w:val="En-tte"/>
        <w:numPr>
          <w:ilvl w:val="0"/>
          <w:numId w:val="13"/>
        </w:numPr>
        <w:tabs>
          <w:tab w:val="clear" w:pos="4536"/>
          <w:tab w:val="clear" w:pos="9072"/>
        </w:tabs>
        <w:jc w:val="both"/>
        <w:rPr>
          <w:szCs w:val="24"/>
        </w:rPr>
      </w:pPr>
      <w:r>
        <w:rPr>
          <w:szCs w:val="24"/>
        </w:rPr>
        <w:t xml:space="preserve">A. Gaillet, N. Perlo, J. Schmitz (dir.), </w:t>
      </w:r>
      <w:r w:rsidRPr="00352042">
        <w:rPr>
          <w:i/>
          <w:szCs w:val="24"/>
        </w:rPr>
        <w:t>Le phénomène constituant</w:t>
      </w:r>
      <w:r>
        <w:rPr>
          <w:i/>
          <w:szCs w:val="24"/>
        </w:rPr>
        <w:t>.</w:t>
      </w:r>
      <w:r w:rsidRPr="00352042">
        <w:rPr>
          <w:i/>
          <w:szCs w:val="24"/>
        </w:rPr>
        <w:t xml:space="preserve"> </w:t>
      </w:r>
      <w:r w:rsidRPr="00352042">
        <w:rPr>
          <w:i/>
        </w:rPr>
        <w:t>Un dialogue interdisciplinaire</w:t>
      </w:r>
      <w:r>
        <w:t>, Actes de la journée d’étude décentralisée de l’AFDC, Université Toulouse I Capitole, 27 novembre 2015</w:t>
      </w:r>
      <w:r>
        <w:rPr>
          <w:szCs w:val="24"/>
        </w:rPr>
        <w:t>, Presses de l’IFR, Toulouse, 2017.</w:t>
      </w:r>
    </w:p>
    <w:p w14:paraId="768F4F61" w14:textId="77777777" w:rsidR="009402B4" w:rsidRDefault="009402B4" w:rsidP="009402B4">
      <w:pPr>
        <w:pStyle w:val="En-tte"/>
        <w:tabs>
          <w:tab w:val="clear" w:pos="4536"/>
          <w:tab w:val="clear" w:pos="9072"/>
        </w:tabs>
        <w:ind w:left="720"/>
        <w:jc w:val="both"/>
        <w:rPr>
          <w:szCs w:val="24"/>
        </w:rPr>
      </w:pPr>
    </w:p>
    <w:p w14:paraId="72E5224A" w14:textId="77777777" w:rsidR="009402B4" w:rsidRDefault="009402B4" w:rsidP="009402B4">
      <w:pPr>
        <w:pStyle w:val="En-tte"/>
        <w:numPr>
          <w:ilvl w:val="0"/>
          <w:numId w:val="13"/>
        </w:numPr>
        <w:tabs>
          <w:tab w:val="clear" w:pos="4536"/>
          <w:tab w:val="clear" w:pos="9072"/>
        </w:tabs>
        <w:jc w:val="both"/>
        <w:rPr>
          <w:szCs w:val="24"/>
        </w:rPr>
      </w:pPr>
      <w:r w:rsidRPr="00EE5F94">
        <w:rPr>
          <w:szCs w:val="24"/>
        </w:rPr>
        <w:t>J. Schmitz (dir.),</w:t>
      </w:r>
      <w:r>
        <w:rPr>
          <w:i/>
          <w:szCs w:val="24"/>
        </w:rPr>
        <w:t xml:space="preserve"> </w:t>
      </w:r>
      <w:r w:rsidRPr="00EE5F94">
        <w:rPr>
          <w:i/>
          <w:szCs w:val="24"/>
        </w:rPr>
        <w:t>Le droit à la réinsertion des personnes détenues</w:t>
      </w:r>
      <w:r>
        <w:rPr>
          <w:szCs w:val="24"/>
        </w:rPr>
        <w:t xml:space="preserve">, Actes du colloque de Toulouse, janvier 2016, Ed. Varennes, 2017 et disponible en ligne sur </w:t>
      </w:r>
      <w:hyperlink r:id="rId10" w:history="1">
        <w:r w:rsidRPr="00D241B5">
          <w:rPr>
            <w:rStyle w:val="Lienhypertexte"/>
            <w:szCs w:val="24"/>
          </w:rPr>
          <w:t>https://revdh.revues.org/2955</w:t>
        </w:r>
      </w:hyperlink>
      <w:r>
        <w:rPr>
          <w:szCs w:val="24"/>
        </w:rPr>
        <w:t>.</w:t>
      </w:r>
    </w:p>
    <w:p w14:paraId="5B615A02" w14:textId="77777777" w:rsidR="009402B4" w:rsidRDefault="009402B4" w:rsidP="009402B4">
      <w:pPr>
        <w:pStyle w:val="En-tte"/>
        <w:tabs>
          <w:tab w:val="clear" w:pos="4536"/>
          <w:tab w:val="clear" w:pos="9072"/>
        </w:tabs>
        <w:jc w:val="both"/>
        <w:rPr>
          <w:szCs w:val="24"/>
        </w:rPr>
      </w:pPr>
    </w:p>
    <w:p w14:paraId="40C6D292" w14:textId="77777777" w:rsidR="009402B4" w:rsidRDefault="009402B4" w:rsidP="009402B4">
      <w:pPr>
        <w:pStyle w:val="En-tte"/>
        <w:numPr>
          <w:ilvl w:val="0"/>
          <w:numId w:val="13"/>
        </w:numPr>
        <w:tabs>
          <w:tab w:val="clear" w:pos="4536"/>
          <w:tab w:val="clear" w:pos="9072"/>
        </w:tabs>
        <w:jc w:val="both"/>
        <w:rPr>
          <w:szCs w:val="24"/>
        </w:rPr>
      </w:pPr>
      <w:r>
        <w:rPr>
          <w:szCs w:val="24"/>
        </w:rPr>
        <w:t xml:space="preserve">D. Espagno, I. Poirot-Mazères, J. Schmitz et M. Touzeil-Divina, </w:t>
      </w:r>
      <w:r w:rsidRPr="000F0C5E">
        <w:rPr>
          <w:i/>
          <w:szCs w:val="24"/>
        </w:rPr>
        <w:t>Le(s) droit(s) selon &amp; avec Jean-Arnaud Mazères</w:t>
      </w:r>
      <w:r>
        <w:rPr>
          <w:szCs w:val="24"/>
        </w:rPr>
        <w:t>, Ed. L’Epitoge-Lextenso, coll. « L’unité du droit », 2016.</w:t>
      </w:r>
    </w:p>
    <w:p w14:paraId="26890EB2" w14:textId="77777777" w:rsidR="009402B4" w:rsidRDefault="009402B4" w:rsidP="009402B4">
      <w:pPr>
        <w:pStyle w:val="En-tte"/>
        <w:tabs>
          <w:tab w:val="clear" w:pos="4536"/>
          <w:tab w:val="clear" w:pos="9072"/>
        </w:tabs>
        <w:jc w:val="both"/>
        <w:rPr>
          <w:szCs w:val="24"/>
        </w:rPr>
      </w:pPr>
    </w:p>
    <w:p w14:paraId="73058C77" w14:textId="77777777" w:rsidR="009402B4" w:rsidRPr="00B2796B" w:rsidRDefault="009402B4" w:rsidP="009402B4">
      <w:pPr>
        <w:pStyle w:val="Paragraphedeliste"/>
        <w:numPr>
          <w:ilvl w:val="0"/>
          <w:numId w:val="13"/>
        </w:numPr>
        <w:jc w:val="both"/>
        <w:rPr>
          <w:rFonts w:eastAsia="Calibri"/>
          <w:sz w:val="24"/>
          <w:szCs w:val="24"/>
        </w:rPr>
      </w:pPr>
      <w:r w:rsidRPr="00B2796B">
        <w:rPr>
          <w:rFonts w:eastAsia="Calibri"/>
          <w:sz w:val="24"/>
          <w:szCs w:val="24"/>
        </w:rPr>
        <w:t xml:space="preserve">J. </w:t>
      </w:r>
      <w:proofErr w:type="spellStart"/>
      <w:r w:rsidRPr="00B2796B">
        <w:rPr>
          <w:rFonts w:eastAsia="Calibri"/>
          <w:sz w:val="24"/>
          <w:szCs w:val="24"/>
        </w:rPr>
        <w:t>Andriantsimbazovina</w:t>
      </w:r>
      <w:proofErr w:type="spellEnd"/>
      <w:r w:rsidRPr="00B2796B">
        <w:rPr>
          <w:rFonts w:eastAsia="Calibri"/>
          <w:sz w:val="24"/>
          <w:szCs w:val="24"/>
        </w:rPr>
        <w:t xml:space="preserve">, M. </w:t>
      </w:r>
      <w:proofErr w:type="spellStart"/>
      <w:r w:rsidRPr="00B2796B">
        <w:rPr>
          <w:rFonts w:eastAsia="Calibri"/>
          <w:sz w:val="24"/>
          <w:szCs w:val="24"/>
        </w:rPr>
        <w:t>Touzeil</w:t>
      </w:r>
      <w:proofErr w:type="spellEnd"/>
      <w:r w:rsidRPr="00B2796B">
        <w:rPr>
          <w:rFonts w:eastAsia="Calibri"/>
          <w:sz w:val="24"/>
          <w:szCs w:val="24"/>
        </w:rPr>
        <w:t xml:space="preserve">-Divina, B. </w:t>
      </w:r>
      <w:proofErr w:type="spellStart"/>
      <w:r w:rsidRPr="00B2796B">
        <w:rPr>
          <w:rFonts w:eastAsia="Calibri"/>
          <w:sz w:val="24"/>
          <w:szCs w:val="24"/>
        </w:rPr>
        <w:t>Francos</w:t>
      </w:r>
      <w:proofErr w:type="spellEnd"/>
      <w:r w:rsidRPr="00B2796B">
        <w:rPr>
          <w:rFonts w:eastAsia="Calibri"/>
          <w:sz w:val="24"/>
          <w:szCs w:val="24"/>
        </w:rPr>
        <w:t xml:space="preserve"> et J. Schmitz, </w:t>
      </w:r>
      <w:r w:rsidRPr="00B2796B">
        <w:rPr>
          <w:rFonts w:eastAsia="Calibri"/>
          <w:i/>
          <w:sz w:val="24"/>
          <w:szCs w:val="24"/>
        </w:rPr>
        <w:t>L’état d’urgence mis à la portée de tout le monde</w:t>
      </w:r>
      <w:r w:rsidRPr="00B2796B">
        <w:rPr>
          <w:rFonts w:eastAsia="Calibri"/>
          <w:sz w:val="24"/>
          <w:szCs w:val="24"/>
        </w:rPr>
        <w:t xml:space="preserve">, Dossier n° 1, </w:t>
      </w:r>
      <w:r w:rsidRPr="00B2796B">
        <w:rPr>
          <w:rFonts w:eastAsia="Calibri"/>
          <w:i/>
          <w:sz w:val="24"/>
          <w:szCs w:val="24"/>
        </w:rPr>
        <w:t xml:space="preserve">Le Journal du Droit Administratif, </w:t>
      </w:r>
      <w:hyperlink r:id="rId11" w:history="1">
        <w:r w:rsidRPr="00B2796B">
          <w:rPr>
            <w:rStyle w:val="Lienhypertexte"/>
            <w:rFonts w:eastAsia="Calibri"/>
            <w:sz w:val="24"/>
            <w:szCs w:val="24"/>
          </w:rPr>
          <w:t>http://www.journal-du-droit-administratif.fr/?page_id=2</w:t>
        </w:r>
      </w:hyperlink>
      <w:r w:rsidRPr="00B2796B">
        <w:rPr>
          <w:rFonts w:eastAsia="Calibri"/>
          <w:sz w:val="24"/>
          <w:szCs w:val="24"/>
        </w:rPr>
        <w:t>, avril 2016.</w:t>
      </w:r>
    </w:p>
    <w:p w14:paraId="36EAAE36" w14:textId="77777777" w:rsidR="009402B4" w:rsidRPr="00862DD5" w:rsidRDefault="009402B4" w:rsidP="009402B4">
      <w:pPr>
        <w:jc w:val="both"/>
        <w:rPr>
          <w:rFonts w:eastAsia="Calibri"/>
        </w:rPr>
      </w:pPr>
    </w:p>
    <w:p w14:paraId="642A268E" w14:textId="77777777" w:rsidR="009402B4" w:rsidRDefault="009402B4" w:rsidP="009402B4">
      <w:pPr>
        <w:pStyle w:val="En-tte"/>
        <w:numPr>
          <w:ilvl w:val="0"/>
          <w:numId w:val="13"/>
        </w:numPr>
        <w:tabs>
          <w:tab w:val="clear" w:pos="4536"/>
          <w:tab w:val="clear" w:pos="9072"/>
        </w:tabs>
        <w:jc w:val="both"/>
        <w:rPr>
          <w:szCs w:val="24"/>
        </w:rPr>
      </w:pPr>
      <w:r w:rsidRPr="00C6511C">
        <w:rPr>
          <w:szCs w:val="24"/>
        </w:rPr>
        <w:t>Ch. Alonzo, A. Duranthon, J. Schmitz</w:t>
      </w:r>
      <w:r>
        <w:rPr>
          <w:szCs w:val="24"/>
        </w:rPr>
        <w:t xml:space="preserve"> (dir.)</w:t>
      </w:r>
      <w:r w:rsidRPr="00C6511C">
        <w:rPr>
          <w:szCs w:val="24"/>
        </w:rPr>
        <w:t xml:space="preserve">, </w:t>
      </w:r>
      <w:r w:rsidRPr="00C6511C">
        <w:rPr>
          <w:i/>
          <w:szCs w:val="24"/>
        </w:rPr>
        <w:t>La pensée du doyen Maurice Hauriou à l’épreuve du temps : quel(s) héritages(s) ?,</w:t>
      </w:r>
      <w:r>
        <w:rPr>
          <w:i/>
          <w:szCs w:val="24"/>
        </w:rPr>
        <w:t xml:space="preserve"> </w:t>
      </w:r>
      <w:r>
        <w:rPr>
          <w:szCs w:val="24"/>
        </w:rPr>
        <w:t>PUAM,</w:t>
      </w:r>
      <w:r w:rsidRPr="00C6511C">
        <w:rPr>
          <w:szCs w:val="24"/>
        </w:rPr>
        <w:t xml:space="preserve"> 2015.</w:t>
      </w:r>
    </w:p>
    <w:p w14:paraId="401606BA" w14:textId="77777777" w:rsidR="009402B4" w:rsidRDefault="009402B4" w:rsidP="009402B4">
      <w:pPr>
        <w:pStyle w:val="En-tte"/>
        <w:tabs>
          <w:tab w:val="clear" w:pos="4536"/>
          <w:tab w:val="clear" w:pos="9072"/>
        </w:tabs>
        <w:jc w:val="both"/>
        <w:rPr>
          <w:szCs w:val="24"/>
        </w:rPr>
      </w:pPr>
    </w:p>
    <w:p w14:paraId="280CF20D" w14:textId="77777777" w:rsidR="009402B4" w:rsidRDefault="009402B4" w:rsidP="009402B4">
      <w:pPr>
        <w:pStyle w:val="Paragraphedeliste"/>
        <w:numPr>
          <w:ilvl w:val="0"/>
          <w:numId w:val="5"/>
        </w:numPr>
        <w:jc w:val="both"/>
        <w:rPr>
          <w:b/>
          <w:bCs/>
          <w:sz w:val="24"/>
          <w:szCs w:val="24"/>
          <w:lang w:eastAsia="ar-SA"/>
        </w:rPr>
      </w:pPr>
      <w:r w:rsidRPr="00C6511C">
        <w:rPr>
          <w:b/>
          <w:bCs/>
          <w:sz w:val="24"/>
          <w:szCs w:val="24"/>
          <w:lang w:eastAsia="ar-SA"/>
        </w:rPr>
        <w:t>Articles</w:t>
      </w:r>
      <w:r>
        <w:rPr>
          <w:b/>
          <w:bCs/>
          <w:sz w:val="24"/>
          <w:szCs w:val="24"/>
          <w:lang w:eastAsia="ar-SA"/>
        </w:rPr>
        <w:t xml:space="preserve">, contributions à ouvrages collectifs </w:t>
      </w:r>
    </w:p>
    <w:p w14:paraId="13AEA675" w14:textId="77777777" w:rsidR="009402B4" w:rsidRDefault="009402B4" w:rsidP="009402B4">
      <w:pPr>
        <w:jc w:val="both"/>
        <w:rPr>
          <w:b/>
          <w:bCs/>
          <w:lang w:eastAsia="ar-SA"/>
        </w:rPr>
      </w:pPr>
    </w:p>
    <w:p w14:paraId="122FF35B" w14:textId="77777777" w:rsidR="00A55732" w:rsidRDefault="00A55732" w:rsidP="00A55732">
      <w:pPr>
        <w:pStyle w:val="Paragraphedeliste"/>
        <w:numPr>
          <w:ilvl w:val="0"/>
          <w:numId w:val="6"/>
        </w:numPr>
        <w:jc w:val="both"/>
        <w:rPr>
          <w:sz w:val="24"/>
          <w:szCs w:val="24"/>
          <w:lang w:eastAsia="ar-SA"/>
        </w:rPr>
      </w:pPr>
      <w:r>
        <w:rPr>
          <w:sz w:val="24"/>
          <w:szCs w:val="24"/>
          <w:lang w:eastAsia="ar-SA"/>
        </w:rPr>
        <w:t>« </w:t>
      </w:r>
      <w:r w:rsidRPr="00B2028D">
        <w:rPr>
          <w:sz w:val="24"/>
          <w:szCs w:val="24"/>
          <w:lang w:eastAsia="ar-SA"/>
        </w:rPr>
        <w:t>Hauriou versus Rousseau, Duguit et Kelsen</w:t>
      </w:r>
      <w:r>
        <w:rPr>
          <w:sz w:val="24"/>
          <w:szCs w:val="24"/>
          <w:lang w:eastAsia="ar-SA"/>
        </w:rPr>
        <w:t xml:space="preserve"> », </w:t>
      </w:r>
      <w:r w:rsidRPr="00A12B61">
        <w:rPr>
          <w:i/>
          <w:sz w:val="24"/>
          <w:szCs w:val="24"/>
          <w:lang w:eastAsia="ar-SA"/>
        </w:rPr>
        <w:t xml:space="preserve">in Mélanges Christian </w:t>
      </w:r>
      <w:proofErr w:type="spellStart"/>
      <w:r w:rsidRPr="00A12B61">
        <w:rPr>
          <w:i/>
          <w:sz w:val="24"/>
          <w:szCs w:val="24"/>
          <w:lang w:eastAsia="ar-SA"/>
        </w:rPr>
        <w:t>Lavialle</w:t>
      </w:r>
      <w:proofErr w:type="spellEnd"/>
      <w:r>
        <w:rPr>
          <w:sz w:val="24"/>
          <w:szCs w:val="24"/>
          <w:lang w:eastAsia="ar-SA"/>
        </w:rPr>
        <w:t>, à paraître</w:t>
      </w:r>
    </w:p>
    <w:p w14:paraId="5497A16E" w14:textId="77777777" w:rsidR="00A55732" w:rsidRDefault="00A55732" w:rsidP="00A55732">
      <w:pPr>
        <w:pStyle w:val="Paragraphedeliste"/>
        <w:ind w:left="786"/>
        <w:jc w:val="both"/>
        <w:rPr>
          <w:sz w:val="24"/>
          <w:szCs w:val="24"/>
          <w:lang w:eastAsia="ar-SA"/>
        </w:rPr>
      </w:pPr>
    </w:p>
    <w:p w14:paraId="12C5D3CA" w14:textId="4B80A425" w:rsidR="00AE0907" w:rsidRPr="00AE0907" w:rsidRDefault="00AE0907" w:rsidP="00AE0907">
      <w:pPr>
        <w:pStyle w:val="Paragraphedeliste"/>
        <w:numPr>
          <w:ilvl w:val="0"/>
          <w:numId w:val="6"/>
        </w:numPr>
        <w:jc w:val="both"/>
        <w:rPr>
          <w:sz w:val="24"/>
          <w:szCs w:val="24"/>
          <w:lang w:eastAsia="ar-SA"/>
        </w:rPr>
      </w:pPr>
      <w:r w:rsidRPr="00AE0907">
        <w:rPr>
          <w:sz w:val="24"/>
          <w:szCs w:val="24"/>
          <w:lang w:eastAsia="ar-SA"/>
        </w:rPr>
        <w:t xml:space="preserve">« Le système pénitentiaire français : spécificités et réformes », Droit pénal et détention. Systèmes et développements récents, Colloque international, Université européenne de Chypre, Nicosie, 28 novembre 2019 (édition grecque). </w:t>
      </w:r>
    </w:p>
    <w:p w14:paraId="12FB3DDB" w14:textId="77777777" w:rsidR="00AE0907" w:rsidRPr="00AE0907" w:rsidRDefault="00AE0907" w:rsidP="00AE0907">
      <w:pPr>
        <w:pStyle w:val="Paragraphedeliste"/>
        <w:ind w:left="786"/>
        <w:jc w:val="both"/>
        <w:rPr>
          <w:sz w:val="24"/>
          <w:szCs w:val="24"/>
          <w:lang w:eastAsia="ar-SA"/>
        </w:rPr>
      </w:pPr>
    </w:p>
    <w:p w14:paraId="7C1879F1" w14:textId="4A5AA866" w:rsidR="002A450C" w:rsidRPr="002A450C" w:rsidRDefault="00AE0907" w:rsidP="00AE0907">
      <w:pPr>
        <w:pStyle w:val="Paragraphedeliste"/>
        <w:numPr>
          <w:ilvl w:val="0"/>
          <w:numId w:val="6"/>
        </w:numPr>
        <w:jc w:val="both"/>
        <w:rPr>
          <w:sz w:val="24"/>
          <w:szCs w:val="24"/>
          <w:lang w:eastAsia="ar-SA"/>
        </w:rPr>
      </w:pPr>
      <w:r w:rsidRPr="00AE0907">
        <w:rPr>
          <w:sz w:val="24"/>
          <w:szCs w:val="24"/>
          <w:lang w:eastAsia="ar-SA"/>
        </w:rPr>
        <w:t xml:space="preserve"> </w:t>
      </w:r>
      <w:r w:rsidR="002A450C" w:rsidRPr="00AE0907">
        <w:rPr>
          <w:sz w:val="24"/>
          <w:szCs w:val="24"/>
          <w:lang w:eastAsia="ar-SA"/>
        </w:rPr>
        <w:t>« Le juge administratif de l’urgence dans</w:t>
      </w:r>
      <w:r w:rsidR="002A450C" w:rsidRPr="002A450C">
        <w:rPr>
          <w:sz w:val="24"/>
          <w:szCs w:val="24"/>
          <w:lang w:eastAsia="ar-SA"/>
        </w:rPr>
        <w:t xml:space="preserve"> l’urgence sanitaire des prisons - Exercice d’un droit de retrait ou démission ? », </w:t>
      </w:r>
      <w:r w:rsidR="002A450C" w:rsidRPr="002A450C">
        <w:rPr>
          <w:i/>
          <w:sz w:val="24"/>
          <w:szCs w:val="24"/>
          <w:lang w:eastAsia="ar-SA"/>
        </w:rPr>
        <w:t>AJDA</w:t>
      </w:r>
      <w:r w:rsidR="002A450C" w:rsidRPr="002A450C">
        <w:rPr>
          <w:sz w:val="24"/>
          <w:szCs w:val="24"/>
          <w:lang w:eastAsia="ar-SA"/>
        </w:rPr>
        <w:t xml:space="preserve"> 2020, pp.1298-1307.</w:t>
      </w:r>
    </w:p>
    <w:p w14:paraId="520B039E" w14:textId="77777777" w:rsidR="002A450C" w:rsidRPr="002A450C" w:rsidRDefault="002A450C" w:rsidP="002A450C">
      <w:pPr>
        <w:pStyle w:val="Paragraphedeliste"/>
        <w:ind w:left="786"/>
        <w:jc w:val="both"/>
        <w:rPr>
          <w:sz w:val="24"/>
          <w:szCs w:val="24"/>
          <w:lang w:eastAsia="ar-SA"/>
        </w:rPr>
      </w:pPr>
    </w:p>
    <w:p w14:paraId="0B96A1FD" w14:textId="4AE79AF1" w:rsidR="002A450C" w:rsidRPr="002A450C" w:rsidRDefault="002A450C" w:rsidP="002A450C">
      <w:pPr>
        <w:pStyle w:val="Paragraphedeliste"/>
        <w:numPr>
          <w:ilvl w:val="0"/>
          <w:numId w:val="6"/>
        </w:numPr>
        <w:jc w:val="both"/>
        <w:rPr>
          <w:sz w:val="24"/>
          <w:szCs w:val="24"/>
          <w:lang w:eastAsia="ar-SA"/>
        </w:rPr>
      </w:pPr>
      <w:r w:rsidRPr="002A450C">
        <w:rPr>
          <w:sz w:val="24"/>
          <w:szCs w:val="24"/>
        </w:rPr>
        <w:t>« </w:t>
      </w:r>
      <w:r w:rsidRPr="002A450C">
        <w:rPr>
          <w:sz w:val="24"/>
          <w:szCs w:val="24"/>
          <w:lang w:eastAsia="ar-SA"/>
        </w:rPr>
        <w:t>La CEDH, le juge du référé-liberté, et l’architecture de l’exécution des peines privatives de liberté »,</w:t>
      </w:r>
      <w:r w:rsidRPr="002A450C">
        <w:rPr>
          <w:sz w:val="24"/>
          <w:szCs w:val="24"/>
        </w:rPr>
        <w:t xml:space="preserve"> </w:t>
      </w:r>
      <w:r w:rsidRPr="002A450C">
        <w:rPr>
          <w:i/>
          <w:sz w:val="24"/>
          <w:szCs w:val="24"/>
          <w:lang w:eastAsia="ar-SA"/>
        </w:rPr>
        <w:t>Revue des Droits et Libertés Fondamentaux</w:t>
      </w:r>
      <w:r w:rsidRPr="002A450C">
        <w:rPr>
          <w:sz w:val="24"/>
          <w:szCs w:val="24"/>
          <w:lang w:eastAsia="ar-SA"/>
        </w:rPr>
        <w:t xml:space="preserve"> 2020, </w:t>
      </w:r>
      <w:proofErr w:type="spellStart"/>
      <w:r w:rsidRPr="002A450C">
        <w:rPr>
          <w:sz w:val="24"/>
          <w:szCs w:val="24"/>
          <w:lang w:eastAsia="ar-SA"/>
        </w:rPr>
        <w:t>chron</w:t>
      </w:r>
      <w:proofErr w:type="spellEnd"/>
      <w:r w:rsidRPr="002A450C">
        <w:rPr>
          <w:sz w:val="24"/>
          <w:szCs w:val="24"/>
          <w:lang w:eastAsia="ar-SA"/>
        </w:rPr>
        <w:t>. n° 46</w:t>
      </w:r>
      <w:r w:rsidRPr="002A450C">
        <w:rPr>
          <w:color w:val="FF0000"/>
          <w:sz w:val="24"/>
          <w:szCs w:val="24"/>
          <w:lang w:eastAsia="ar-SA"/>
        </w:rPr>
        <w:t xml:space="preserve"> </w:t>
      </w:r>
      <w:r w:rsidRPr="002A450C">
        <w:rPr>
          <w:sz w:val="24"/>
          <w:szCs w:val="24"/>
          <w:lang w:eastAsia="ar-SA"/>
        </w:rPr>
        <w:t>(</w:t>
      </w:r>
      <w:hyperlink r:id="rId12" w:history="1">
        <w:r w:rsidRPr="002A450C">
          <w:rPr>
            <w:rStyle w:val="Lienhypertexte"/>
            <w:sz w:val="24"/>
            <w:szCs w:val="24"/>
            <w:lang w:eastAsia="ar-SA"/>
          </w:rPr>
          <w:t>www.revuedlf.com</w:t>
        </w:r>
      </w:hyperlink>
      <w:r w:rsidRPr="002A450C">
        <w:rPr>
          <w:sz w:val="24"/>
          <w:szCs w:val="24"/>
          <w:lang w:eastAsia="ar-SA"/>
        </w:rPr>
        <w:t>).</w:t>
      </w:r>
    </w:p>
    <w:p w14:paraId="28ECA4EE" w14:textId="77777777" w:rsidR="002A450C" w:rsidRPr="002A450C" w:rsidRDefault="002A450C" w:rsidP="002A450C">
      <w:pPr>
        <w:pStyle w:val="Paragraphedeliste"/>
        <w:ind w:left="786"/>
        <w:jc w:val="both"/>
        <w:rPr>
          <w:sz w:val="24"/>
          <w:szCs w:val="24"/>
          <w:lang w:eastAsia="ar-SA"/>
        </w:rPr>
      </w:pPr>
    </w:p>
    <w:p w14:paraId="5818DBB7" w14:textId="05E6BF4F" w:rsidR="00A55732" w:rsidRPr="00D412C1" w:rsidRDefault="00A55732" w:rsidP="00D412C1">
      <w:pPr>
        <w:pStyle w:val="Paragraphedeliste"/>
        <w:numPr>
          <w:ilvl w:val="0"/>
          <w:numId w:val="6"/>
        </w:numPr>
        <w:jc w:val="both"/>
        <w:rPr>
          <w:sz w:val="24"/>
          <w:szCs w:val="24"/>
          <w:lang w:eastAsia="ar-SA"/>
        </w:rPr>
      </w:pPr>
      <w:r w:rsidRPr="00D412C1">
        <w:rPr>
          <w:sz w:val="24"/>
          <w:szCs w:val="24"/>
          <w:lang w:eastAsia="ar-SA"/>
        </w:rPr>
        <w:t xml:space="preserve"> « Les enjeux constitutionnels et institutionnels de l’article 66 de la Constitution », in J. </w:t>
      </w:r>
      <w:proofErr w:type="spellStart"/>
      <w:r w:rsidRPr="00D412C1">
        <w:rPr>
          <w:sz w:val="24"/>
          <w:szCs w:val="24"/>
          <w:lang w:eastAsia="ar-SA"/>
        </w:rPr>
        <w:t>Arletaz</w:t>
      </w:r>
      <w:proofErr w:type="spellEnd"/>
      <w:r w:rsidRPr="00D412C1">
        <w:rPr>
          <w:sz w:val="24"/>
          <w:szCs w:val="24"/>
          <w:lang w:eastAsia="ar-SA"/>
        </w:rPr>
        <w:t xml:space="preserve">, </w:t>
      </w:r>
      <w:r w:rsidR="00D412C1" w:rsidRPr="00D412C1">
        <w:rPr>
          <w:sz w:val="24"/>
          <w:szCs w:val="24"/>
          <w:lang w:eastAsia="ar-SA"/>
        </w:rPr>
        <w:t>J. Bonnet, P.-Y</w:t>
      </w:r>
      <w:r w:rsidR="00D412C1">
        <w:rPr>
          <w:sz w:val="24"/>
          <w:szCs w:val="24"/>
          <w:lang w:eastAsia="ar-SA"/>
        </w:rPr>
        <w:t>.</w:t>
      </w:r>
      <w:r w:rsidR="00D412C1" w:rsidRPr="00D412C1">
        <w:rPr>
          <w:sz w:val="24"/>
          <w:szCs w:val="24"/>
          <w:lang w:eastAsia="ar-SA"/>
        </w:rPr>
        <w:t xml:space="preserve"> </w:t>
      </w:r>
      <w:proofErr w:type="spellStart"/>
      <w:r w:rsidR="00D412C1" w:rsidRPr="00D412C1">
        <w:rPr>
          <w:sz w:val="24"/>
          <w:szCs w:val="24"/>
          <w:lang w:eastAsia="ar-SA"/>
        </w:rPr>
        <w:t>Gahdoun</w:t>
      </w:r>
      <w:proofErr w:type="spellEnd"/>
      <w:r w:rsidR="00D412C1" w:rsidRPr="00D412C1">
        <w:rPr>
          <w:sz w:val="24"/>
          <w:szCs w:val="24"/>
          <w:lang w:eastAsia="ar-SA"/>
        </w:rPr>
        <w:t xml:space="preserve"> et S. Mouton</w:t>
      </w:r>
      <w:r w:rsidR="00D412C1">
        <w:rPr>
          <w:sz w:val="24"/>
          <w:szCs w:val="24"/>
          <w:lang w:eastAsia="ar-SA"/>
        </w:rPr>
        <w:t xml:space="preserve"> (</w:t>
      </w:r>
      <w:proofErr w:type="spellStart"/>
      <w:r w:rsidR="00D412C1">
        <w:rPr>
          <w:sz w:val="24"/>
          <w:szCs w:val="24"/>
          <w:lang w:eastAsia="ar-SA"/>
        </w:rPr>
        <w:t>dir</w:t>
      </w:r>
      <w:proofErr w:type="spellEnd"/>
      <w:r w:rsidR="00D412C1">
        <w:rPr>
          <w:sz w:val="24"/>
          <w:szCs w:val="24"/>
          <w:lang w:eastAsia="ar-SA"/>
        </w:rPr>
        <w:t xml:space="preserve">.), </w:t>
      </w:r>
      <w:r w:rsidRPr="00D412C1">
        <w:rPr>
          <w:i/>
          <w:sz w:val="24"/>
          <w:szCs w:val="24"/>
          <w:lang w:eastAsia="ar-SA"/>
        </w:rPr>
        <w:t>Le juge judiciaire et la séparation des pouvoirs</w:t>
      </w:r>
      <w:r w:rsidRPr="00D412C1">
        <w:rPr>
          <w:sz w:val="24"/>
          <w:szCs w:val="24"/>
          <w:lang w:eastAsia="ar-SA"/>
        </w:rPr>
        <w:t xml:space="preserve">, Ed. </w:t>
      </w:r>
      <w:r w:rsidR="00A12F88">
        <w:rPr>
          <w:sz w:val="24"/>
          <w:szCs w:val="24"/>
          <w:lang w:eastAsia="ar-SA"/>
        </w:rPr>
        <w:t>IFJD</w:t>
      </w:r>
      <w:r w:rsidRPr="00D412C1">
        <w:rPr>
          <w:sz w:val="24"/>
          <w:szCs w:val="24"/>
          <w:lang w:eastAsia="ar-SA"/>
        </w:rPr>
        <w:t xml:space="preserve">, </w:t>
      </w:r>
      <w:r w:rsidR="00D412C1" w:rsidRPr="00D412C1">
        <w:rPr>
          <w:sz w:val="24"/>
          <w:szCs w:val="24"/>
          <w:lang w:eastAsia="ar-SA"/>
        </w:rPr>
        <w:t>« Colloques et Essais », 2020, pp. 153-165.</w:t>
      </w:r>
    </w:p>
    <w:p w14:paraId="4CB1E4C1" w14:textId="77777777" w:rsidR="00A55732" w:rsidRDefault="00A55732" w:rsidP="00A55732">
      <w:pPr>
        <w:pStyle w:val="Paragraphedeliste"/>
        <w:ind w:left="786"/>
        <w:jc w:val="both"/>
        <w:rPr>
          <w:sz w:val="24"/>
          <w:szCs w:val="24"/>
          <w:lang w:eastAsia="ar-SA"/>
        </w:rPr>
      </w:pPr>
    </w:p>
    <w:p w14:paraId="5FA1A1D1" w14:textId="77777777" w:rsidR="00A55732" w:rsidRDefault="00A55732" w:rsidP="00A55732">
      <w:pPr>
        <w:pStyle w:val="En-tte"/>
        <w:numPr>
          <w:ilvl w:val="0"/>
          <w:numId w:val="6"/>
        </w:numPr>
        <w:tabs>
          <w:tab w:val="clear" w:pos="4536"/>
          <w:tab w:val="clear" w:pos="9072"/>
        </w:tabs>
        <w:jc w:val="both"/>
        <w:rPr>
          <w:szCs w:val="24"/>
        </w:rPr>
      </w:pPr>
      <w:r>
        <w:rPr>
          <w:szCs w:val="24"/>
          <w:lang w:eastAsia="ar-SA"/>
        </w:rPr>
        <w:t>« </w:t>
      </w:r>
      <w:r w:rsidRPr="006E4276">
        <w:rPr>
          <w:szCs w:val="24"/>
          <w:lang w:eastAsia="ar-SA"/>
        </w:rPr>
        <w:t>Privation de liberté et conflits de répartition des compétences juridictionnelles</w:t>
      </w:r>
      <w:r>
        <w:rPr>
          <w:szCs w:val="24"/>
          <w:lang w:eastAsia="ar-SA"/>
        </w:rPr>
        <w:t> »,</w:t>
      </w:r>
      <w:r w:rsidRPr="006E4276">
        <w:rPr>
          <w:szCs w:val="24"/>
        </w:rPr>
        <w:t xml:space="preserve"> </w:t>
      </w:r>
      <w:r w:rsidRPr="006E4276">
        <w:rPr>
          <w:i/>
          <w:szCs w:val="24"/>
        </w:rPr>
        <w:t>in</w:t>
      </w:r>
      <w:r>
        <w:rPr>
          <w:szCs w:val="24"/>
        </w:rPr>
        <w:t xml:space="preserve"> X. Bioy, E. Debaets, J. Schmitz (dir.), </w:t>
      </w:r>
      <w:r w:rsidRPr="00655B3A">
        <w:rPr>
          <w:i/>
          <w:szCs w:val="24"/>
        </w:rPr>
        <w:t>Protextion des libertés et répartition des compétences juridictionnelles</w:t>
      </w:r>
      <w:r>
        <w:rPr>
          <w:szCs w:val="24"/>
        </w:rPr>
        <w:t>, Institut Universitaire, Varenne, à paraître.</w:t>
      </w:r>
    </w:p>
    <w:p w14:paraId="56C9C9BB" w14:textId="77777777" w:rsidR="00A55732" w:rsidRDefault="00A55732" w:rsidP="00A55732">
      <w:pPr>
        <w:pStyle w:val="En-tte"/>
        <w:tabs>
          <w:tab w:val="clear" w:pos="4536"/>
          <w:tab w:val="clear" w:pos="9072"/>
        </w:tabs>
        <w:ind w:left="786"/>
        <w:jc w:val="both"/>
        <w:rPr>
          <w:szCs w:val="24"/>
        </w:rPr>
      </w:pPr>
    </w:p>
    <w:p w14:paraId="7C3B9DF7" w14:textId="164CFFF9" w:rsidR="007E1681" w:rsidRDefault="00A55732" w:rsidP="00A55732">
      <w:pPr>
        <w:pStyle w:val="Paragraphedeliste"/>
        <w:numPr>
          <w:ilvl w:val="0"/>
          <w:numId w:val="6"/>
        </w:numPr>
        <w:jc w:val="both"/>
        <w:rPr>
          <w:sz w:val="24"/>
          <w:szCs w:val="24"/>
          <w:lang w:eastAsia="ar-SA"/>
        </w:rPr>
      </w:pPr>
      <w:r>
        <w:rPr>
          <w:sz w:val="24"/>
          <w:szCs w:val="24"/>
          <w:lang w:eastAsia="ar-SA"/>
        </w:rPr>
        <w:t xml:space="preserve"> </w:t>
      </w:r>
      <w:r w:rsidR="007E1681">
        <w:rPr>
          <w:sz w:val="24"/>
          <w:szCs w:val="24"/>
          <w:lang w:eastAsia="ar-SA"/>
        </w:rPr>
        <w:t>« Jaurès, le droit et T</w:t>
      </w:r>
      <w:r w:rsidR="007E1681" w:rsidRPr="007E1681">
        <w:rPr>
          <w:sz w:val="24"/>
          <w:szCs w:val="24"/>
          <w:lang w:eastAsia="ar-SA"/>
        </w:rPr>
        <w:t>oulouse</w:t>
      </w:r>
      <w:r w:rsidR="006E1940">
        <w:rPr>
          <w:sz w:val="24"/>
          <w:szCs w:val="24"/>
          <w:lang w:eastAsia="ar-SA"/>
        </w:rPr>
        <w:t>. Les liens entre Jean Jaurès et Maurice Hauriou</w:t>
      </w:r>
      <w:r w:rsidR="007E1681">
        <w:rPr>
          <w:sz w:val="24"/>
          <w:szCs w:val="24"/>
          <w:lang w:eastAsia="ar-SA"/>
        </w:rPr>
        <w:t xml:space="preserve"> », </w:t>
      </w:r>
      <w:r w:rsidR="007E1681" w:rsidRPr="00B2028D">
        <w:rPr>
          <w:i/>
          <w:sz w:val="24"/>
          <w:szCs w:val="24"/>
          <w:lang w:eastAsia="ar-SA"/>
        </w:rPr>
        <w:t>in</w:t>
      </w:r>
      <w:r w:rsidR="007E1681">
        <w:rPr>
          <w:sz w:val="24"/>
          <w:szCs w:val="24"/>
          <w:lang w:eastAsia="ar-SA"/>
        </w:rPr>
        <w:t xml:space="preserve"> </w:t>
      </w:r>
      <w:r w:rsidR="00C41EC3">
        <w:rPr>
          <w:sz w:val="24"/>
          <w:szCs w:val="24"/>
          <w:lang w:eastAsia="ar-SA"/>
        </w:rPr>
        <w:t xml:space="preserve">M. </w:t>
      </w:r>
      <w:proofErr w:type="spellStart"/>
      <w:r w:rsidR="00C41EC3">
        <w:rPr>
          <w:sz w:val="24"/>
          <w:szCs w:val="24"/>
          <w:lang w:eastAsia="ar-SA"/>
        </w:rPr>
        <w:t>Touzeil</w:t>
      </w:r>
      <w:proofErr w:type="spellEnd"/>
      <w:r w:rsidR="00C41EC3">
        <w:rPr>
          <w:sz w:val="24"/>
          <w:szCs w:val="24"/>
          <w:lang w:eastAsia="ar-SA"/>
        </w:rPr>
        <w:t>-Divina, C. Co</w:t>
      </w:r>
      <w:r w:rsidR="000964BC" w:rsidRPr="000964BC">
        <w:rPr>
          <w:sz w:val="24"/>
          <w:szCs w:val="24"/>
          <w:lang w:eastAsia="ar-SA"/>
        </w:rPr>
        <w:t xml:space="preserve">mbes, D. </w:t>
      </w:r>
      <w:proofErr w:type="spellStart"/>
      <w:r w:rsidR="000964BC" w:rsidRPr="000964BC">
        <w:rPr>
          <w:sz w:val="24"/>
          <w:szCs w:val="24"/>
          <w:lang w:eastAsia="ar-SA"/>
        </w:rPr>
        <w:t>Espagno</w:t>
      </w:r>
      <w:proofErr w:type="spellEnd"/>
      <w:r w:rsidR="000964BC" w:rsidRPr="000964BC">
        <w:rPr>
          <w:sz w:val="24"/>
          <w:szCs w:val="24"/>
          <w:lang w:eastAsia="ar-SA"/>
        </w:rPr>
        <w:t>, J. Schmitz (</w:t>
      </w:r>
      <w:proofErr w:type="spellStart"/>
      <w:r w:rsidR="000964BC" w:rsidRPr="000964BC">
        <w:rPr>
          <w:sz w:val="24"/>
          <w:szCs w:val="24"/>
          <w:lang w:eastAsia="ar-SA"/>
        </w:rPr>
        <w:t>dir</w:t>
      </w:r>
      <w:proofErr w:type="spellEnd"/>
      <w:r w:rsidR="000964BC" w:rsidRPr="000964BC">
        <w:rPr>
          <w:sz w:val="24"/>
          <w:szCs w:val="24"/>
          <w:lang w:eastAsia="ar-SA"/>
        </w:rPr>
        <w:t>.), Jean Jaurès et le(s) droit(s), Ed. L’</w:t>
      </w:r>
      <w:proofErr w:type="spellStart"/>
      <w:r w:rsidR="000964BC" w:rsidRPr="000964BC">
        <w:rPr>
          <w:sz w:val="24"/>
          <w:szCs w:val="24"/>
          <w:lang w:eastAsia="ar-SA"/>
        </w:rPr>
        <w:t>Epitoge-Lextenso</w:t>
      </w:r>
      <w:proofErr w:type="spellEnd"/>
      <w:r w:rsidR="000964BC" w:rsidRPr="000964BC">
        <w:rPr>
          <w:sz w:val="24"/>
          <w:szCs w:val="24"/>
          <w:lang w:eastAsia="ar-SA"/>
        </w:rPr>
        <w:t>, coll. « Histoire(s) du droit », Vol. IV, 2020</w:t>
      </w:r>
      <w:r w:rsidR="00C41EC3">
        <w:rPr>
          <w:sz w:val="24"/>
          <w:szCs w:val="24"/>
          <w:lang w:eastAsia="ar-SA"/>
        </w:rPr>
        <w:t xml:space="preserve">, </w:t>
      </w:r>
      <w:r w:rsidR="006E1940">
        <w:rPr>
          <w:sz w:val="24"/>
          <w:szCs w:val="24"/>
          <w:lang w:eastAsia="ar-SA"/>
        </w:rPr>
        <w:t>pp. 117-</w:t>
      </w:r>
      <w:r w:rsidR="000964BC">
        <w:rPr>
          <w:sz w:val="24"/>
          <w:szCs w:val="24"/>
          <w:lang w:eastAsia="ar-SA"/>
        </w:rPr>
        <w:t>134.</w:t>
      </w:r>
    </w:p>
    <w:p w14:paraId="0817A7B0" w14:textId="77777777" w:rsidR="00B2028D" w:rsidRDefault="00B2028D" w:rsidP="00B2028D">
      <w:pPr>
        <w:pStyle w:val="Paragraphedeliste"/>
        <w:ind w:left="786"/>
        <w:jc w:val="both"/>
        <w:rPr>
          <w:sz w:val="24"/>
          <w:szCs w:val="24"/>
          <w:lang w:eastAsia="ar-SA"/>
        </w:rPr>
      </w:pPr>
    </w:p>
    <w:p w14:paraId="2E347FCA" w14:textId="542107AA" w:rsidR="009402B4" w:rsidRDefault="009402B4" w:rsidP="009402B4">
      <w:pPr>
        <w:pStyle w:val="Paragraphedeliste"/>
        <w:numPr>
          <w:ilvl w:val="0"/>
          <w:numId w:val="6"/>
        </w:numPr>
        <w:jc w:val="both"/>
        <w:rPr>
          <w:sz w:val="24"/>
          <w:szCs w:val="24"/>
          <w:lang w:eastAsia="ar-SA"/>
        </w:rPr>
      </w:pPr>
      <w:r>
        <w:rPr>
          <w:sz w:val="24"/>
          <w:szCs w:val="24"/>
          <w:lang w:eastAsia="ar-SA"/>
        </w:rPr>
        <w:t>« </w:t>
      </w:r>
      <w:r w:rsidRPr="00AF5BDC">
        <w:rPr>
          <w:sz w:val="24"/>
          <w:szCs w:val="24"/>
          <w:lang w:eastAsia="ar-SA"/>
        </w:rPr>
        <w:t>La contribution croisée des autorités administratives indépendantes en matière de création des fichiers de police</w:t>
      </w:r>
      <w:r>
        <w:rPr>
          <w:sz w:val="24"/>
          <w:szCs w:val="24"/>
          <w:lang w:eastAsia="ar-SA"/>
        </w:rPr>
        <w:t xml:space="preserve"> », </w:t>
      </w:r>
      <w:r w:rsidRPr="00DD452B">
        <w:rPr>
          <w:i/>
          <w:sz w:val="24"/>
          <w:szCs w:val="24"/>
          <w:lang w:eastAsia="ar-SA"/>
        </w:rPr>
        <w:t>in</w:t>
      </w:r>
      <w:r w:rsidRPr="00AF5BDC">
        <w:t xml:space="preserve"> </w:t>
      </w:r>
      <w:r>
        <w:rPr>
          <w:sz w:val="24"/>
          <w:szCs w:val="24"/>
          <w:lang w:eastAsia="ar-SA"/>
        </w:rPr>
        <w:t xml:space="preserve">E. </w:t>
      </w:r>
      <w:proofErr w:type="spellStart"/>
      <w:r>
        <w:rPr>
          <w:sz w:val="24"/>
          <w:szCs w:val="24"/>
          <w:lang w:eastAsia="ar-SA"/>
        </w:rPr>
        <w:t>D</w:t>
      </w:r>
      <w:r w:rsidRPr="00AF5BDC">
        <w:rPr>
          <w:sz w:val="24"/>
          <w:szCs w:val="24"/>
          <w:lang w:eastAsia="ar-SA"/>
        </w:rPr>
        <w:t>ebaets</w:t>
      </w:r>
      <w:proofErr w:type="spellEnd"/>
      <w:r w:rsidRPr="00AF5BDC">
        <w:rPr>
          <w:sz w:val="24"/>
          <w:szCs w:val="24"/>
          <w:lang w:eastAsia="ar-SA"/>
        </w:rPr>
        <w:t xml:space="preserve">, </w:t>
      </w:r>
      <w:r w:rsidRPr="00DD452B">
        <w:rPr>
          <w:sz w:val="24"/>
          <w:szCs w:val="24"/>
          <w:lang w:eastAsia="ar-SA"/>
        </w:rPr>
        <w:t>M</w:t>
      </w:r>
      <w:r>
        <w:rPr>
          <w:sz w:val="24"/>
          <w:szCs w:val="24"/>
          <w:lang w:eastAsia="ar-SA"/>
        </w:rPr>
        <w:t>.</w:t>
      </w:r>
      <w:r w:rsidRPr="00DD452B">
        <w:rPr>
          <w:sz w:val="24"/>
          <w:szCs w:val="24"/>
          <w:lang w:eastAsia="ar-SA"/>
        </w:rPr>
        <w:t xml:space="preserve"> </w:t>
      </w:r>
      <w:proofErr w:type="spellStart"/>
      <w:r w:rsidRPr="00DD452B">
        <w:rPr>
          <w:sz w:val="24"/>
          <w:szCs w:val="24"/>
          <w:lang w:eastAsia="ar-SA"/>
        </w:rPr>
        <w:t>Sztulman</w:t>
      </w:r>
      <w:proofErr w:type="spellEnd"/>
      <w:r>
        <w:rPr>
          <w:sz w:val="24"/>
          <w:szCs w:val="24"/>
          <w:lang w:eastAsia="ar-SA"/>
        </w:rPr>
        <w:t>, A.</w:t>
      </w:r>
      <w:r w:rsidRPr="00AF5BDC">
        <w:rPr>
          <w:sz w:val="24"/>
          <w:szCs w:val="24"/>
          <w:lang w:eastAsia="ar-SA"/>
        </w:rPr>
        <w:t xml:space="preserve"> </w:t>
      </w:r>
      <w:proofErr w:type="spellStart"/>
      <w:r w:rsidRPr="00AF5BDC">
        <w:rPr>
          <w:sz w:val="24"/>
          <w:szCs w:val="24"/>
          <w:lang w:eastAsia="ar-SA"/>
        </w:rPr>
        <w:t>Duranthon</w:t>
      </w:r>
      <w:proofErr w:type="spellEnd"/>
      <w:r>
        <w:rPr>
          <w:sz w:val="24"/>
          <w:szCs w:val="24"/>
          <w:lang w:eastAsia="ar-SA"/>
        </w:rPr>
        <w:t xml:space="preserve"> (</w:t>
      </w:r>
      <w:proofErr w:type="spellStart"/>
      <w:r>
        <w:rPr>
          <w:sz w:val="24"/>
          <w:szCs w:val="24"/>
          <w:lang w:eastAsia="ar-SA"/>
        </w:rPr>
        <w:t>dir</w:t>
      </w:r>
      <w:proofErr w:type="spellEnd"/>
      <w:r>
        <w:rPr>
          <w:sz w:val="24"/>
          <w:szCs w:val="24"/>
          <w:lang w:eastAsia="ar-SA"/>
        </w:rPr>
        <w:t xml:space="preserve">.), </w:t>
      </w:r>
      <w:r w:rsidRPr="00DD452B">
        <w:rPr>
          <w:i/>
          <w:sz w:val="24"/>
          <w:szCs w:val="24"/>
          <w:lang w:eastAsia="ar-SA"/>
        </w:rPr>
        <w:t>Les fichiers de police</w:t>
      </w:r>
      <w:r>
        <w:rPr>
          <w:sz w:val="24"/>
          <w:szCs w:val="24"/>
          <w:lang w:eastAsia="ar-SA"/>
        </w:rPr>
        <w:t>, Institut Universitaire Varenne, « Colloques et Essais », 2019.</w:t>
      </w:r>
    </w:p>
    <w:p w14:paraId="2F174572" w14:textId="77777777" w:rsidR="009402B4" w:rsidRDefault="009402B4" w:rsidP="009402B4">
      <w:pPr>
        <w:pStyle w:val="Paragraphedeliste"/>
        <w:ind w:left="786"/>
        <w:jc w:val="both"/>
        <w:rPr>
          <w:sz w:val="24"/>
          <w:szCs w:val="24"/>
          <w:lang w:eastAsia="ar-SA"/>
        </w:rPr>
      </w:pPr>
    </w:p>
    <w:p w14:paraId="2ACFF0D2" w14:textId="77777777" w:rsidR="009402B4" w:rsidRDefault="009402B4" w:rsidP="009402B4">
      <w:pPr>
        <w:pStyle w:val="NormalWeb"/>
        <w:numPr>
          <w:ilvl w:val="0"/>
          <w:numId w:val="6"/>
        </w:numPr>
        <w:shd w:val="clear" w:color="auto" w:fill="FFFFFF"/>
        <w:spacing w:before="0" w:beforeAutospacing="0" w:after="0" w:afterAutospacing="0"/>
        <w:ind w:right="0"/>
        <w:jc w:val="both"/>
        <w:rPr>
          <w:rFonts w:ascii="Times New Roman" w:hAnsi="Times New Roman"/>
          <w:color w:val="222222"/>
          <w:sz w:val="24"/>
          <w:szCs w:val="24"/>
        </w:rPr>
      </w:pPr>
      <w:r w:rsidRPr="000D0A5F">
        <w:rPr>
          <w:rFonts w:ascii="Times New Roman" w:hAnsi="Times New Roman" w:cs="Times New Roman"/>
          <w:sz w:val="24"/>
          <w:szCs w:val="24"/>
          <w:lang w:eastAsia="ar-SA"/>
        </w:rPr>
        <w:t xml:space="preserve"> « L’Arbre de la Fraternité », in M. </w:t>
      </w:r>
      <w:proofErr w:type="spellStart"/>
      <w:r w:rsidRPr="000D0A5F">
        <w:rPr>
          <w:rFonts w:ascii="Times New Roman" w:hAnsi="Times New Roman" w:cs="Times New Roman"/>
          <w:sz w:val="24"/>
          <w:szCs w:val="24"/>
          <w:lang w:eastAsia="ar-SA"/>
        </w:rPr>
        <w:t>Touzeil</w:t>
      </w:r>
      <w:proofErr w:type="spellEnd"/>
      <w:r w:rsidRPr="000D0A5F">
        <w:rPr>
          <w:rFonts w:ascii="Times New Roman" w:hAnsi="Times New Roman" w:cs="Times New Roman"/>
          <w:sz w:val="24"/>
          <w:szCs w:val="24"/>
          <w:lang w:eastAsia="ar-SA"/>
        </w:rPr>
        <w:t xml:space="preserve">-Divina, </w:t>
      </w:r>
      <w:r w:rsidRPr="000D0A5F">
        <w:rPr>
          <w:rFonts w:ascii="Times New Roman" w:hAnsi="Times New Roman" w:cs="Times New Roman"/>
          <w:i/>
          <w:sz w:val="24"/>
          <w:szCs w:val="24"/>
          <w:lang w:eastAsia="ar-SA"/>
        </w:rPr>
        <w:t>L’arbre, l’homme &amp; le(s) droit(s)</w:t>
      </w:r>
      <w:r w:rsidRPr="000D0A5F">
        <w:rPr>
          <w:rFonts w:ascii="Times New Roman" w:hAnsi="Times New Roman" w:cs="Times New Roman"/>
          <w:sz w:val="24"/>
          <w:szCs w:val="24"/>
          <w:lang w:eastAsia="ar-SA"/>
        </w:rPr>
        <w:t xml:space="preserve">, RMDP vol. X, </w:t>
      </w:r>
      <w:r w:rsidRPr="000D0A5F">
        <w:rPr>
          <w:rFonts w:ascii="Times New Roman" w:hAnsi="Times New Roman" w:cs="Times New Roman"/>
          <w:color w:val="222222"/>
          <w:sz w:val="24"/>
          <w:szCs w:val="24"/>
        </w:rPr>
        <w:t>Ed. L’</w:t>
      </w:r>
      <w:proofErr w:type="spellStart"/>
      <w:r w:rsidRPr="000D0A5F">
        <w:rPr>
          <w:rFonts w:ascii="Times New Roman" w:hAnsi="Times New Roman" w:cs="Times New Roman"/>
          <w:color w:val="222222"/>
          <w:sz w:val="24"/>
          <w:szCs w:val="24"/>
        </w:rPr>
        <w:t>Epitoge-Lextenso</w:t>
      </w:r>
      <w:proofErr w:type="spellEnd"/>
      <w:r w:rsidRPr="000D0A5F">
        <w:rPr>
          <w:rFonts w:ascii="Times New Roman" w:hAnsi="Times New Roman" w:cs="Times New Roman"/>
          <w:color w:val="222222"/>
          <w:sz w:val="24"/>
          <w:szCs w:val="24"/>
        </w:rPr>
        <w:t>, 2019, pp. 151-163</w:t>
      </w:r>
      <w:r>
        <w:rPr>
          <w:rFonts w:ascii="Times New Roman" w:hAnsi="Times New Roman"/>
          <w:color w:val="222222"/>
          <w:sz w:val="24"/>
          <w:szCs w:val="24"/>
        </w:rPr>
        <w:t>.</w:t>
      </w:r>
    </w:p>
    <w:p w14:paraId="065669EE" w14:textId="77777777" w:rsidR="009402B4" w:rsidRDefault="009402B4" w:rsidP="009402B4">
      <w:pPr>
        <w:pStyle w:val="NormalWeb"/>
        <w:shd w:val="clear" w:color="auto" w:fill="FFFFFF"/>
        <w:spacing w:before="0" w:beforeAutospacing="0" w:after="0" w:afterAutospacing="0"/>
        <w:ind w:left="786" w:right="0"/>
        <w:jc w:val="both"/>
        <w:rPr>
          <w:rFonts w:ascii="Times New Roman" w:hAnsi="Times New Roman"/>
          <w:color w:val="222222"/>
          <w:sz w:val="24"/>
          <w:szCs w:val="24"/>
        </w:rPr>
      </w:pPr>
    </w:p>
    <w:p w14:paraId="3C2A876F" w14:textId="77777777" w:rsidR="009402B4" w:rsidRDefault="009402B4" w:rsidP="009402B4">
      <w:pPr>
        <w:pStyle w:val="NormalWeb"/>
        <w:numPr>
          <w:ilvl w:val="0"/>
          <w:numId w:val="6"/>
        </w:numPr>
        <w:shd w:val="clear" w:color="auto" w:fill="FFFFFF"/>
        <w:spacing w:before="0" w:beforeAutospacing="0" w:after="0" w:afterAutospacing="0"/>
        <w:ind w:right="0"/>
        <w:jc w:val="both"/>
        <w:rPr>
          <w:rFonts w:ascii="Times New Roman" w:hAnsi="Times New Roman"/>
          <w:color w:val="222222"/>
          <w:sz w:val="24"/>
          <w:szCs w:val="24"/>
        </w:rPr>
      </w:pPr>
      <w:r w:rsidRPr="000D0A5F">
        <w:rPr>
          <w:rFonts w:ascii="Times New Roman" w:hAnsi="Times New Roman"/>
          <w:color w:val="222222"/>
          <w:sz w:val="24"/>
          <w:szCs w:val="24"/>
        </w:rPr>
        <w:t xml:space="preserve">« La déclaration UE-Turquie et le naufrage de la liberté d’aller et venir en Méditerranée » in M. </w:t>
      </w:r>
      <w:proofErr w:type="spellStart"/>
      <w:r w:rsidRPr="000D0A5F">
        <w:rPr>
          <w:rFonts w:ascii="Times New Roman" w:hAnsi="Times New Roman"/>
          <w:color w:val="222222"/>
          <w:sz w:val="24"/>
          <w:szCs w:val="24"/>
        </w:rPr>
        <w:t>Touzeil</w:t>
      </w:r>
      <w:proofErr w:type="spellEnd"/>
      <w:r w:rsidRPr="000D0A5F">
        <w:rPr>
          <w:rFonts w:ascii="Times New Roman" w:hAnsi="Times New Roman"/>
          <w:color w:val="222222"/>
          <w:sz w:val="24"/>
          <w:szCs w:val="24"/>
        </w:rPr>
        <w:t xml:space="preserve">-Divina, D. </w:t>
      </w:r>
      <w:proofErr w:type="spellStart"/>
      <w:r w:rsidRPr="000D0A5F">
        <w:rPr>
          <w:rFonts w:ascii="Times New Roman" w:hAnsi="Times New Roman"/>
          <w:color w:val="222222"/>
          <w:sz w:val="24"/>
          <w:szCs w:val="24"/>
        </w:rPr>
        <w:t>Espagno</w:t>
      </w:r>
      <w:proofErr w:type="spellEnd"/>
      <w:r w:rsidRPr="000D0A5F">
        <w:rPr>
          <w:rFonts w:ascii="Times New Roman" w:hAnsi="Times New Roman"/>
          <w:color w:val="222222"/>
          <w:sz w:val="24"/>
          <w:szCs w:val="24"/>
        </w:rPr>
        <w:t>, M. Meyer, J. Schmitz (</w:t>
      </w:r>
      <w:proofErr w:type="spellStart"/>
      <w:r w:rsidRPr="000D0A5F">
        <w:rPr>
          <w:rFonts w:ascii="Times New Roman" w:hAnsi="Times New Roman"/>
          <w:color w:val="222222"/>
          <w:sz w:val="24"/>
          <w:szCs w:val="24"/>
        </w:rPr>
        <w:t>dir</w:t>
      </w:r>
      <w:proofErr w:type="spellEnd"/>
      <w:r w:rsidRPr="000D0A5F">
        <w:rPr>
          <w:rFonts w:ascii="Times New Roman" w:hAnsi="Times New Roman"/>
          <w:color w:val="222222"/>
          <w:sz w:val="24"/>
          <w:szCs w:val="24"/>
        </w:rPr>
        <w:t>.), Liberté(s) ! En Turquie ? En Méditerranée !, Revue méditerranéenne de droit public, Vol. IX, Ed. L’</w:t>
      </w:r>
      <w:proofErr w:type="spellStart"/>
      <w:r w:rsidRPr="000D0A5F">
        <w:rPr>
          <w:rFonts w:ascii="Times New Roman" w:hAnsi="Times New Roman"/>
          <w:color w:val="222222"/>
          <w:sz w:val="24"/>
          <w:szCs w:val="24"/>
        </w:rPr>
        <w:t>Epitoge-Lextenso</w:t>
      </w:r>
      <w:proofErr w:type="spellEnd"/>
      <w:r w:rsidRPr="000D0A5F">
        <w:rPr>
          <w:rFonts w:ascii="Times New Roman" w:hAnsi="Times New Roman"/>
          <w:color w:val="222222"/>
          <w:sz w:val="24"/>
          <w:szCs w:val="24"/>
        </w:rPr>
        <w:t>, 2018, pp. 251-259.</w:t>
      </w:r>
    </w:p>
    <w:p w14:paraId="469A7B1A" w14:textId="77777777" w:rsidR="009402B4" w:rsidRPr="00733C59" w:rsidRDefault="009402B4" w:rsidP="009402B4">
      <w:pPr>
        <w:pStyle w:val="NormalWeb"/>
        <w:shd w:val="clear" w:color="auto" w:fill="FFFFFF"/>
        <w:spacing w:before="0" w:beforeAutospacing="0" w:after="0" w:afterAutospacing="0"/>
        <w:ind w:left="786" w:right="0"/>
        <w:jc w:val="both"/>
        <w:rPr>
          <w:rFonts w:ascii="Times New Roman" w:hAnsi="Times New Roman"/>
          <w:color w:val="222222"/>
          <w:sz w:val="24"/>
          <w:szCs w:val="24"/>
        </w:rPr>
      </w:pPr>
    </w:p>
    <w:p w14:paraId="2F715CC1" w14:textId="77777777" w:rsidR="009402B4" w:rsidRDefault="009402B4" w:rsidP="009402B4">
      <w:pPr>
        <w:pStyle w:val="Paragraphedeliste"/>
        <w:numPr>
          <w:ilvl w:val="0"/>
          <w:numId w:val="6"/>
        </w:numPr>
        <w:jc w:val="both"/>
        <w:rPr>
          <w:sz w:val="24"/>
          <w:szCs w:val="24"/>
          <w:lang w:eastAsia="ar-SA"/>
        </w:rPr>
      </w:pPr>
      <w:r w:rsidRPr="00896D6C">
        <w:rPr>
          <w:sz w:val="24"/>
          <w:szCs w:val="24"/>
          <w:lang w:eastAsia="ar-SA"/>
        </w:rPr>
        <w:t xml:space="preserve"> </w:t>
      </w:r>
      <w:r w:rsidRPr="00533E76">
        <w:rPr>
          <w:sz w:val="24"/>
          <w:szCs w:val="24"/>
          <w:lang w:eastAsia="ar-SA"/>
        </w:rPr>
        <w:t xml:space="preserve">« Le Conseil constitutionnel et le droit du travail en détention : une exception à la constitutionnalisation du droit », </w:t>
      </w:r>
      <w:r w:rsidRPr="00533E76">
        <w:rPr>
          <w:i/>
          <w:sz w:val="24"/>
          <w:szCs w:val="24"/>
          <w:lang w:eastAsia="ar-SA"/>
        </w:rPr>
        <w:t>Revue pénitentiaire et de droit pénal</w:t>
      </w:r>
      <w:r w:rsidRPr="00533E76">
        <w:rPr>
          <w:sz w:val="24"/>
          <w:szCs w:val="24"/>
          <w:lang w:eastAsia="ar-SA"/>
        </w:rPr>
        <w:t>,</w:t>
      </w:r>
      <w:r>
        <w:rPr>
          <w:sz w:val="24"/>
          <w:szCs w:val="24"/>
          <w:lang w:eastAsia="ar-SA"/>
        </w:rPr>
        <w:t xml:space="preserve"> </w:t>
      </w:r>
      <w:r w:rsidRPr="00533E76">
        <w:rPr>
          <w:sz w:val="24"/>
          <w:szCs w:val="24"/>
          <w:lang w:eastAsia="ar-SA"/>
        </w:rPr>
        <w:t>à paraître</w:t>
      </w:r>
      <w:r>
        <w:rPr>
          <w:sz w:val="24"/>
          <w:szCs w:val="24"/>
          <w:lang w:eastAsia="ar-SA"/>
        </w:rPr>
        <w:t>.</w:t>
      </w:r>
    </w:p>
    <w:p w14:paraId="2B001675" w14:textId="77777777" w:rsidR="009402B4" w:rsidRPr="007D46DE" w:rsidRDefault="009402B4" w:rsidP="009402B4">
      <w:pPr>
        <w:pStyle w:val="Paragraphedeliste"/>
        <w:ind w:left="786"/>
        <w:jc w:val="both"/>
        <w:rPr>
          <w:lang w:eastAsia="ar-SA"/>
        </w:rPr>
      </w:pPr>
    </w:p>
    <w:p w14:paraId="3D6A3EC7" w14:textId="77777777" w:rsidR="009402B4" w:rsidRPr="004209F7" w:rsidRDefault="009402B4" w:rsidP="009402B4">
      <w:pPr>
        <w:pStyle w:val="Paragraphedeliste"/>
        <w:numPr>
          <w:ilvl w:val="0"/>
          <w:numId w:val="6"/>
        </w:numPr>
        <w:jc w:val="both"/>
        <w:rPr>
          <w:sz w:val="24"/>
          <w:szCs w:val="24"/>
          <w:lang w:eastAsia="ar-SA"/>
        </w:rPr>
      </w:pPr>
      <w:r w:rsidRPr="004209F7">
        <w:rPr>
          <w:sz w:val="24"/>
          <w:szCs w:val="24"/>
          <w:lang w:eastAsia="ar-SA"/>
        </w:rPr>
        <w:t xml:space="preserve">  « Le droit « souple », les autorités administratives indépendantes et le juge administratif. De la doctrine au prétoire », </w:t>
      </w:r>
      <w:r w:rsidRPr="004209F7">
        <w:rPr>
          <w:i/>
          <w:sz w:val="24"/>
          <w:szCs w:val="24"/>
          <w:lang w:eastAsia="ar-SA"/>
        </w:rPr>
        <w:t>RFDA</w:t>
      </w:r>
      <w:r w:rsidRPr="004209F7">
        <w:rPr>
          <w:sz w:val="24"/>
          <w:szCs w:val="24"/>
          <w:lang w:eastAsia="ar-SA"/>
        </w:rPr>
        <w:t>, n° 6, 2017, pp. 1087-1097.</w:t>
      </w:r>
    </w:p>
    <w:p w14:paraId="2FF71B94" w14:textId="77777777" w:rsidR="009402B4" w:rsidRPr="0005079F" w:rsidRDefault="009402B4" w:rsidP="009402B4">
      <w:pPr>
        <w:jc w:val="both"/>
        <w:rPr>
          <w:lang w:eastAsia="ar-SA"/>
        </w:rPr>
      </w:pPr>
    </w:p>
    <w:p w14:paraId="35E9DAF4" w14:textId="77777777" w:rsidR="009402B4" w:rsidRPr="00B2796B" w:rsidRDefault="009402B4" w:rsidP="009402B4">
      <w:pPr>
        <w:pStyle w:val="Paragraphedeliste"/>
        <w:numPr>
          <w:ilvl w:val="0"/>
          <w:numId w:val="6"/>
        </w:numPr>
        <w:jc w:val="both"/>
        <w:rPr>
          <w:sz w:val="24"/>
          <w:szCs w:val="24"/>
          <w:lang w:eastAsia="ar-SA"/>
        </w:rPr>
      </w:pPr>
      <w:r w:rsidRPr="00B2796B">
        <w:rPr>
          <w:sz w:val="24"/>
          <w:szCs w:val="24"/>
          <w:lang w:eastAsia="ar-SA"/>
        </w:rPr>
        <w:t xml:space="preserve">« La théorie de l’institution et de la fondation de Maurice Hauriou », </w:t>
      </w:r>
      <w:r w:rsidRPr="00B2796B">
        <w:rPr>
          <w:i/>
          <w:sz w:val="24"/>
          <w:szCs w:val="24"/>
          <w:lang w:eastAsia="ar-SA"/>
        </w:rPr>
        <w:t>in</w:t>
      </w:r>
      <w:r w:rsidRPr="00B2796B">
        <w:rPr>
          <w:sz w:val="24"/>
          <w:szCs w:val="24"/>
          <w:lang w:eastAsia="ar-SA"/>
        </w:rPr>
        <w:t xml:space="preserve"> J. </w:t>
      </w:r>
      <w:proofErr w:type="spellStart"/>
      <w:r w:rsidRPr="00B2796B">
        <w:rPr>
          <w:sz w:val="24"/>
          <w:szCs w:val="24"/>
          <w:lang w:eastAsia="ar-SA"/>
        </w:rPr>
        <w:t>Benetti</w:t>
      </w:r>
      <w:proofErr w:type="spellEnd"/>
      <w:r w:rsidRPr="00B2796B">
        <w:rPr>
          <w:sz w:val="24"/>
          <w:szCs w:val="24"/>
          <w:lang w:eastAsia="ar-SA"/>
        </w:rPr>
        <w:t xml:space="preserve">, P. </w:t>
      </w:r>
      <w:proofErr w:type="spellStart"/>
      <w:r w:rsidRPr="00B2796B">
        <w:rPr>
          <w:sz w:val="24"/>
          <w:szCs w:val="24"/>
          <w:lang w:eastAsia="ar-SA"/>
        </w:rPr>
        <w:t>Egéa</w:t>
      </w:r>
      <w:proofErr w:type="spellEnd"/>
      <w:r w:rsidRPr="00B2796B">
        <w:rPr>
          <w:sz w:val="24"/>
          <w:szCs w:val="24"/>
          <w:lang w:eastAsia="ar-SA"/>
        </w:rPr>
        <w:t xml:space="preserve">, X. </w:t>
      </w:r>
      <w:proofErr w:type="spellStart"/>
      <w:r w:rsidRPr="00B2796B">
        <w:rPr>
          <w:sz w:val="24"/>
          <w:szCs w:val="24"/>
          <w:lang w:eastAsia="ar-SA"/>
        </w:rPr>
        <w:t>Magnon</w:t>
      </w:r>
      <w:proofErr w:type="spellEnd"/>
      <w:r w:rsidRPr="00B2796B">
        <w:rPr>
          <w:sz w:val="24"/>
          <w:szCs w:val="24"/>
          <w:lang w:eastAsia="ar-SA"/>
        </w:rPr>
        <w:t xml:space="preserve">, W. </w:t>
      </w:r>
      <w:proofErr w:type="spellStart"/>
      <w:r w:rsidRPr="00B2796B">
        <w:rPr>
          <w:sz w:val="24"/>
          <w:szCs w:val="24"/>
          <w:lang w:eastAsia="ar-SA"/>
        </w:rPr>
        <w:t>Mastor</w:t>
      </w:r>
      <w:proofErr w:type="spellEnd"/>
      <w:r w:rsidRPr="00B2796B">
        <w:rPr>
          <w:sz w:val="24"/>
          <w:szCs w:val="24"/>
          <w:lang w:eastAsia="ar-SA"/>
        </w:rPr>
        <w:t xml:space="preserve"> (</w:t>
      </w:r>
      <w:proofErr w:type="spellStart"/>
      <w:r w:rsidRPr="00B2796B">
        <w:rPr>
          <w:sz w:val="24"/>
          <w:szCs w:val="24"/>
          <w:lang w:eastAsia="ar-SA"/>
        </w:rPr>
        <w:t>dir</w:t>
      </w:r>
      <w:proofErr w:type="spellEnd"/>
      <w:r w:rsidRPr="00B2796B">
        <w:rPr>
          <w:sz w:val="24"/>
          <w:szCs w:val="24"/>
          <w:lang w:eastAsia="ar-SA"/>
        </w:rPr>
        <w:t xml:space="preserve">.), </w:t>
      </w:r>
      <w:r w:rsidRPr="00B2796B">
        <w:rPr>
          <w:i/>
          <w:sz w:val="24"/>
          <w:szCs w:val="24"/>
          <w:lang w:eastAsia="ar-SA"/>
        </w:rPr>
        <w:t>Les grands discours de la culture juridiques</w:t>
      </w:r>
      <w:r w:rsidRPr="00B2796B">
        <w:rPr>
          <w:sz w:val="24"/>
          <w:szCs w:val="24"/>
          <w:lang w:eastAsia="ar-SA"/>
        </w:rPr>
        <w:t>, Dalloz, coll. “Les grands discours”,  2017, pp. 793-801.</w:t>
      </w:r>
    </w:p>
    <w:p w14:paraId="6781827A" w14:textId="77777777" w:rsidR="009402B4" w:rsidRPr="00B2796B" w:rsidRDefault="009402B4" w:rsidP="009402B4">
      <w:pPr>
        <w:pStyle w:val="Paragraphedeliste"/>
        <w:ind w:left="786"/>
        <w:jc w:val="both"/>
        <w:rPr>
          <w:sz w:val="24"/>
          <w:szCs w:val="24"/>
          <w:lang w:eastAsia="ar-SA"/>
        </w:rPr>
      </w:pPr>
    </w:p>
    <w:p w14:paraId="6E77793B" w14:textId="77777777" w:rsidR="009402B4" w:rsidRDefault="009402B4" w:rsidP="009402B4">
      <w:pPr>
        <w:pStyle w:val="Paragraphedeliste"/>
        <w:numPr>
          <w:ilvl w:val="0"/>
          <w:numId w:val="6"/>
        </w:numPr>
        <w:jc w:val="both"/>
        <w:rPr>
          <w:sz w:val="24"/>
          <w:szCs w:val="24"/>
          <w:lang w:eastAsia="ar-SA"/>
        </w:rPr>
      </w:pPr>
      <w:r>
        <w:rPr>
          <w:sz w:val="24"/>
          <w:szCs w:val="24"/>
          <w:lang w:eastAsia="ar-SA"/>
        </w:rPr>
        <w:t>« </w:t>
      </w:r>
      <w:r w:rsidRPr="00BA4A57">
        <w:rPr>
          <w:sz w:val="24"/>
          <w:szCs w:val="24"/>
          <w:lang w:eastAsia="ar-SA"/>
        </w:rPr>
        <w:t>Hauriou, la propriété administrative et la propriété sociale</w:t>
      </w:r>
      <w:r>
        <w:rPr>
          <w:sz w:val="24"/>
          <w:szCs w:val="24"/>
          <w:lang w:eastAsia="ar-SA"/>
        </w:rPr>
        <w:t xml:space="preserve"> », </w:t>
      </w:r>
      <w:r w:rsidRPr="00BA4A57">
        <w:rPr>
          <w:i/>
          <w:sz w:val="24"/>
          <w:szCs w:val="24"/>
          <w:lang w:eastAsia="ar-SA"/>
        </w:rPr>
        <w:t>in</w:t>
      </w:r>
      <w:r w:rsidRPr="00584A49">
        <w:t xml:space="preserve"> </w:t>
      </w:r>
      <w:r w:rsidRPr="00584A49">
        <w:rPr>
          <w:sz w:val="24"/>
          <w:szCs w:val="24"/>
          <w:lang w:eastAsia="ar-SA"/>
        </w:rPr>
        <w:t xml:space="preserve">M. Cornu, F. </w:t>
      </w:r>
      <w:proofErr w:type="spellStart"/>
      <w:r w:rsidRPr="00584A49">
        <w:rPr>
          <w:sz w:val="24"/>
          <w:szCs w:val="24"/>
          <w:lang w:eastAsia="ar-SA"/>
        </w:rPr>
        <w:t>Orsi</w:t>
      </w:r>
      <w:proofErr w:type="spellEnd"/>
      <w:r w:rsidRPr="00584A49">
        <w:rPr>
          <w:sz w:val="24"/>
          <w:szCs w:val="24"/>
          <w:lang w:eastAsia="ar-SA"/>
        </w:rPr>
        <w:t xml:space="preserve">, J. </w:t>
      </w:r>
      <w:proofErr w:type="spellStart"/>
      <w:r w:rsidRPr="00584A49">
        <w:rPr>
          <w:sz w:val="24"/>
          <w:szCs w:val="24"/>
          <w:lang w:eastAsia="ar-SA"/>
        </w:rPr>
        <w:t>Rochfeld</w:t>
      </w:r>
      <w:proofErr w:type="spellEnd"/>
      <w:r w:rsidRPr="00584A49">
        <w:rPr>
          <w:sz w:val="24"/>
          <w:szCs w:val="24"/>
          <w:lang w:eastAsia="ar-SA"/>
        </w:rPr>
        <w:t xml:space="preserve"> </w:t>
      </w:r>
      <w:r>
        <w:rPr>
          <w:sz w:val="24"/>
          <w:szCs w:val="24"/>
          <w:lang w:eastAsia="ar-SA"/>
        </w:rPr>
        <w:t>(</w:t>
      </w:r>
      <w:proofErr w:type="spellStart"/>
      <w:r>
        <w:rPr>
          <w:sz w:val="24"/>
          <w:szCs w:val="24"/>
          <w:lang w:eastAsia="ar-SA"/>
        </w:rPr>
        <w:t>dir</w:t>
      </w:r>
      <w:proofErr w:type="spellEnd"/>
      <w:r>
        <w:rPr>
          <w:sz w:val="24"/>
          <w:szCs w:val="24"/>
          <w:lang w:eastAsia="ar-SA"/>
        </w:rPr>
        <w:t xml:space="preserve">.), </w:t>
      </w:r>
      <w:r w:rsidRPr="00BA4A57">
        <w:rPr>
          <w:i/>
          <w:sz w:val="24"/>
          <w:szCs w:val="24"/>
          <w:lang w:eastAsia="ar-SA"/>
        </w:rPr>
        <w:t>Dictionnaire des communs</w:t>
      </w:r>
      <w:r>
        <w:rPr>
          <w:sz w:val="24"/>
          <w:szCs w:val="24"/>
          <w:lang w:eastAsia="ar-SA"/>
        </w:rPr>
        <w:t>, PUF, 2017, pp. 617-621.</w:t>
      </w:r>
    </w:p>
    <w:p w14:paraId="7872B063" w14:textId="77777777" w:rsidR="009402B4" w:rsidRPr="00CF0AFF" w:rsidRDefault="009402B4" w:rsidP="009402B4">
      <w:pPr>
        <w:jc w:val="both"/>
        <w:rPr>
          <w:lang w:eastAsia="ar-SA"/>
        </w:rPr>
      </w:pPr>
    </w:p>
    <w:p w14:paraId="62E5ABCA" w14:textId="77777777" w:rsidR="009402B4" w:rsidRPr="00B2796B" w:rsidRDefault="009402B4" w:rsidP="009402B4">
      <w:pPr>
        <w:pStyle w:val="Paragraphedeliste"/>
        <w:numPr>
          <w:ilvl w:val="0"/>
          <w:numId w:val="6"/>
        </w:numPr>
        <w:jc w:val="both"/>
        <w:rPr>
          <w:sz w:val="24"/>
          <w:szCs w:val="24"/>
          <w:lang w:eastAsia="ar-SA"/>
        </w:rPr>
      </w:pPr>
      <w:r w:rsidRPr="00B2796B">
        <w:rPr>
          <w:sz w:val="24"/>
          <w:szCs w:val="24"/>
          <w:lang w:eastAsia="ar-SA"/>
        </w:rPr>
        <w:t xml:space="preserve">Contribution à </w:t>
      </w:r>
      <w:r w:rsidRPr="00B2796B">
        <w:rPr>
          <w:i/>
          <w:sz w:val="24"/>
          <w:szCs w:val="24"/>
          <w:lang w:eastAsia="ar-SA"/>
        </w:rPr>
        <w:t>Journal du Droit Administratif (JDA)</w:t>
      </w:r>
      <w:r w:rsidRPr="00B2796B">
        <w:rPr>
          <w:sz w:val="24"/>
          <w:szCs w:val="24"/>
          <w:lang w:eastAsia="ar-SA"/>
        </w:rPr>
        <w:t>, mai 2017, Dossier 04 : « 50 nuances de Droit Administratif » (</w:t>
      </w:r>
      <w:proofErr w:type="spellStart"/>
      <w:r w:rsidRPr="00B2796B">
        <w:rPr>
          <w:sz w:val="24"/>
          <w:szCs w:val="24"/>
          <w:lang w:eastAsia="ar-SA"/>
        </w:rPr>
        <w:t>dir</w:t>
      </w:r>
      <w:proofErr w:type="spellEnd"/>
      <w:r w:rsidRPr="00B2796B">
        <w:rPr>
          <w:sz w:val="24"/>
          <w:szCs w:val="24"/>
          <w:lang w:eastAsia="ar-SA"/>
        </w:rPr>
        <w:t xml:space="preserve">. </w:t>
      </w:r>
      <w:proofErr w:type="spellStart"/>
      <w:r w:rsidRPr="00B2796B">
        <w:rPr>
          <w:sz w:val="24"/>
          <w:szCs w:val="24"/>
          <w:lang w:eastAsia="ar-SA"/>
        </w:rPr>
        <w:t>Touzeil</w:t>
      </w:r>
      <w:proofErr w:type="spellEnd"/>
      <w:r w:rsidRPr="00B2796B">
        <w:rPr>
          <w:sz w:val="24"/>
          <w:szCs w:val="24"/>
          <w:lang w:eastAsia="ar-SA"/>
        </w:rPr>
        <w:t>-Divina) ; Art. 178 ; http://www.journal-du-droit-administratif.fr/?p=1597.</w:t>
      </w:r>
    </w:p>
    <w:p w14:paraId="1FFC5EE5" w14:textId="77777777" w:rsidR="009402B4" w:rsidRDefault="009402B4" w:rsidP="009402B4">
      <w:pPr>
        <w:pStyle w:val="Paragraphedeliste"/>
        <w:ind w:left="786"/>
        <w:jc w:val="both"/>
        <w:rPr>
          <w:sz w:val="24"/>
          <w:szCs w:val="24"/>
          <w:lang w:eastAsia="ar-SA"/>
        </w:rPr>
      </w:pPr>
    </w:p>
    <w:p w14:paraId="2FD129FE" w14:textId="77777777" w:rsidR="009402B4" w:rsidRPr="00CA1BD4" w:rsidRDefault="009402B4" w:rsidP="009402B4">
      <w:pPr>
        <w:pStyle w:val="Paragraphedeliste"/>
        <w:numPr>
          <w:ilvl w:val="0"/>
          <w:numId w:val="6"/>
        </w:numPr>
        <w:jc w:val="both"/>
        <w:rPr>
          <w:sz w:val="24"/>
          <w:szCs w:val="24"/>
          <w:lang w:eastAsia="ar-SA"/>
        </w:rPr>
      </w:pPr>
      <w:r w:rsidRPr="00CA1BD4">
        <w:rPr>
          <w:sz w:val="24"/>
          <w:szCs w:val="24"/>
          <w:lang w:eastAsia="ar-SA"/>
        </w:rPr>
        <w:t>« L’</w:t>
      </w:r>
      <w:proofErr w:type="spellStart"/>
      <w:r w:rsidRPr="00CA1BD4">
        <w:rPr>
          <w:sz w:val="24"/>
          <w:szCs w:val="24"/>
          <w:lang w:eastAsia="ar-SA"/>
        </w:rPr>
        <w:t>Etat</w:t>
      </w:r>
      <w:proofErr w:type="spellEnd"/>
      <w:r w:rsidRPr="00CA1BD4">
        <w:rPr>
          <w:sz w:val="24"/>
          <w:szCs w:val="24"/>
          <w:lang w:eastAsia="ar-SA"/>
        </w:rPr>
        <w:t xml:space="preserve"> laïc à l’épreuve de l’espace carcéral », </w:t>
      </w:r>
      <w:r w:rsidRPr="00CA1BD4">
        <w:rPr>
          <w:i/>
          <w:sz w:val="24"/>
          <w:szCs w:val="24"/>
          <w:lang w:eastAsia="ar-SA"/>
        </w:rPr>
        <w:t xml:space="preserve">in </w:t>
      </w:r>
      <w:proofErr w:type="spellStart"/>
      <w:r w:rsidRPr="00CA1BD4">
        <w:rPr>
          <w:i/>
          <w:sz w:val="24"/>
          <w:szCs w:val="24"/>
          <w:lang w:eastAsia="ar-SA"/>
        </w:rPr>
        <w:t>Laï-Cités</w:t>
      </w:r>
      <w:proofErr w:type="spellEnd"/>
      <w:r w:rsidRPr="00CA1BD4">
        <w:rPr>
          <w:i/>
          <w:sz w:val="24"/>
          <w:szCs w:val="24"/>
          <w:lang w:eastAsia="ar-SA"/>
        </w:rPr>
        <w:t xml:space="preserve"> : laïcité(s), Discrimination(s) &amp; Religion(s) dans la Cité, Cahiers de la LCD</w:t>
      </w:r>
      <w:r w:rsidRPr="00CA1BD4">
        <w:rPr>
          <w:sz w:val="24"/>
          <w:szCs w:val="24"/>
          <w:lang w:eastAsia="ar-SA"/>
        </w:rPr>
        <w:t xml:space="preserve"> , n° 3, février 2017</w:t>
      </w:r>
      <w:r>
        <w:rPr>
          <w:sz w:val="24"/>
          <w:szCs w:val="24"/>
          <w:lang w:eastAsia="ar-SA"/>
        </w:rPr>
        <w:t>, pp. 107-123</w:t>
      </w:r>
      <w:r w:rsidRPr="00CA1BD4">
        <w:rPr>
          <w:sz w:val="24"/>
          <w:szCs w:val="24"/>
          <w:lang w:eastAsia="ar-SA"/>
        </w:rPr>
        <w:t xml:space="preserve"> et </w:t>
      </w:r>
      <w:r w:rsidRPr="005770E4">
        <w:rPr>
          <w:i/>
          <w:sz w:val="24"/>
          <w:szCs w:val="24"/>
          <w:lang w:eastAsia="ar-SA"/>
        </w:rPr>
        <w:t>Journal du Droit Administratif (JDA)</w:t>
      </w:r>
      <w:r w:rsidRPr="005770E4">
        <w:rPr>
          <w:sz w:val="24"/>
          <w:szCs w:val="24"/>
          <w:lang w:eastAsia="ar-SA"/>
        </w:rPr>
        <w:t xml:space="preserve">, 2017, Dossier 03 &amp; Cahiers de la LCD, numéro 03 : « </w:t>
      </w:r>
      <w:proofErr w:type="spellStart"/>
      <w:r w:rsidRPr="005770E4">
        <w:rPr>
          <w:sz w:val="24"/>
          <w:szCs w:val="24"/>
          <w:lang w:eastAsia="ar-SA"/>
        </w:rPr>
        <w:t>Laï-Cités</w:t>
      </w:r>
      <w:proofErr w:type="spellEnd"/>
      <w:r w:rsidRPr="005770E4">
        <w:rPr>
          <w:sz w:val="24"/>
          <w:szCs w:val="24"/>
          <w:lang w:eastAsia="ar-SA"/>
        </w:rPr>
        <w:t xml:space="preserve"> : Discrimination(s), Laïcité(s) &amp; Religion(s) dans la Cité » (</w:t>
      </w:r>
      <w:proofErr w:type="spellStart"/>
      <w:r w:rsidRPr="005770E4">
        <w:rPr>
          <w:sz w:val="24"/>
          <w:szCs w:val="24"/>
          <w:lang w:eastAsia="ar-SA"/>
        </w:rPr>
        <w:t>dir</w:t>
      </w:r>
      <w:proofErr w:type="spellEnd"/>
      <w:r w:rsidRPr="005770E4">
        <w:rPr>
          <w:sz w:val="24"/>
          <w:szCs w:val="24"/>
          <w:lang w:eastAsia="ar-SA"/>
        </w:rPr>
        <w:t xml:space="preserve">. </w:t>
      </w:r>
      <w:proofErr w:type="spellStart"/>
      <w:r w:rsidRPr="005770E4">
        <w:rPr>
          <w:sz w:val="24"/>
          <w:szCs w:val="24"/>
          <w:lang w:eastAsia="ar-SA"/>
        </w:rPr>
        <w:t>Esteve-Bellebeau</w:t>
      </w:r>
      <w:proofErr w:type="spellEnd"/>
      <w:r w:rsidRPr="005770E4">
        <w:rPr>
          <w:sz w:val="24"/>
          <w:szCs w:val="24"/>
          <w:lang w:eastAsia="ar-SA"/>
        </w:rPr>
        <w:t xml:space="preserve"> &amp; </w:t>
      </w:r>
      <w:proofErr w:type="spellStart"/>
      <w:r w:rsidRPr="005770E4">
        <w:rPr>
          <w:sz w:val="24"/>
          <w:szCs w:val="24"/>
          <w:lang w:eastAsia="ar-SA"/>
        </w:rPr>
        <w:t>Touzeil</w:t>
      </w:r>
      <w:proofErr w:type="spellEnd"/>
      <w:r w:rsidRPr="005770E4">
        <w:rPr>
          <w:sz w:val="24"/>
          <w:szCs w:val="24"/>
          <w:lang w:eastAsia="ar-SA"/>
        </w:rPr>
        <w:t>-Divina)</w:t>
      </w:r>
      <w:r>
        <w:rPr>
          <w:sz w:val="24"/>
          <w:szCs w:val="24"/>
          <w:lang w:eastAsia="ar-SA"/>
        </w:rPr>
        <w:t xml:space="preserve">, art. n° 124, </w:t>
      </w:r>
      <w:r w:rsidRPr="00EC67AB">
        <w:rPr>
          <w:sz w:val="24"/>
          <w:szCs w:val="24"/>
          <w:lang w:eastAsia="ar-SA"/>
        </w:rPr>
        <w:t>http://www.journal-du-droit-administratif.fr/?p=1250</w:t>
      </w:r>
      <w:r w:rsidRPr="00CA1BD4">
        <w:rPr>
          <w:sz w:val="24"/>
          <w:szCs w:val="24"/>
          <w:lang w:eastAsia="ar-SA"/>
        </w:rPr>
        <w:t>.</w:t>
      </w:r>
    </w:p>
    <w:p w14:paraId="0644D4F6" w14:textId="77777777" w:rsidR="009402B4" w:rsidRPr="00C04D20" w:rsidRDefault="009402B4" w:rsidP="009402B4">
      <w:pPr>
        <w:jc w:val="both"/>
        <w:rPr>
          <w:lang w:eastAsia="ar-SA"/>
        </w:rPr>
      </w:pPr>
    </w:p>
    <w:p w14:paraId="19AA931F" w14:textId="77777777" w:rsidR="009402B4" w:rsidRDefault="009402B4" w:rsidP="009402B4">
      <w:pPr>
        <w:pStyle w:val="Paragraphedeliste"/>
        <w:numPr>
          <w:ilvl w:val="0"/>
          <w:numId w:val="6"/>
        </w:numPr>
        <w:jc w:val="both"/>
        <w:rPr>
          <w:sz w:val="24"/>
          <w:szCs w:val="24"/>
          <w:lang w:eastAsia="ar-SA"/>
        </w:rPr>
      </w:pPr>
      <w:r>
        <w:rPr>
          <w:sz w:val="24"/>
          <w:szCs w:val="24"/>
          <w:lang w:eastAsia="ar-SA"/>
        </w:rPr>
        <w:t>« </w:t>
      </w:r>
      <w:r w:rsidRPr="00C04D20">
        <w:rPr>
          <w:sz w:val="24"/>
          <w:szCs w:val="24"/>
          <w:lang w:eastAsia="ar-SA"/>
        </w:rPr>
        <w:t>Accès aux droits et égalité des droits en matière de santé dans le rapport d’activité pour 2015 du Défenseur des droits</w:t>
      </w:r>
      <w:r>
        <w:rPr>
          <w:sz w:val="24"/>
          <w:szCs w:val="24"/>
          <w:lang w:eastAsia="ar-SA"/>
        </w:rPr>
        <w:t xml:space="preserve"> », </w:t>
      </w:r>
      <w:r w:rsidRPr="00C04D20">
        <w:rPr>
          <w:i/>
          <w:sz w:val="24"/>
          <w:szCs w:val="24"/>
          <w:lang w:eastAsia="ar-SA"/>
        </w:rPr>
        <w:t>Droit, Santé et Société</w:t>
      </w:r>
      <w:r>
        <w:rPr>
          <w:i/>
          <w:sz w:val="24"/>
          <w:szCs w:val="24"/>
          <w:lang w:eastAsia="ar-SA"/>
        </w:rPr>
        <w:t xml:space="preserve">- Law </w:t>
      </w:r>
      <w:proofErr w:type="spellStart"/>
      <w:r>
        <w:rPr>
          <w:i/>
          <w:sz w:val="24"/>
          <w:szCs w:val="24"/>
          <w:lang w:eastAsia="ar-SA"/>
        </w:rPr>
        <w:t>Health</w:t>
      </w:r>
      <w:proofErr w:type="spellEnd"/>
      <w:r>
        <w:rPr>
          <w:i/>
          <w:sz w:val="24"/>
          <w:szCs w:val="24"/>
          <w:lang w:eastAsia="ar-SA"/>
        </w:rPr>
        <w:t xml:space="preserve"> and Society</w:t>
      </w:r>
      <w:r>
        <w:rPr>
          <w:sz w:val="24"/>
          <w:szCs w:val="24"/>
          <w:lang w:eastAsia="ar-SA"/>
        </w:rPr>
        <w:t xml:space="preserve">, </w:t>
      </w:r>
      <w:r w:rsidRPr="00C04D20">
        <w:rPr>
          <w:sz w:val="24"/>
          <w:szCs w:val="24"/>
          <w:lang w:eastAsia="ar-SA"/>
        </w:rPr>
        <w:t xml:space="preserve">n° </w:t>
      </w:r>
      <w:r>
        <w:rPr>
          <w:sz w:val="24"/>
          <w:szCs w:val="24"/>
          <w:lang w:eastAsia="ar-SA"/>
        </w:rPr>
        <w:t>5</w:t>
      </w:r>
      <w:r w:rsidRPr="00C04D20">
        <w:rPr>
          <w:sz w:val="24"/>
          <w:szCs w:val="24"/>
          <w:lang w:eastAsia="ar-SA"/>
        </w:rPr>
        <w:t xml:space="preserve">, vol. </w:t>
      </w:r>
      <w:r>
        <w:rPr>
          <w:sz w:val="24"/>
          <w:szCs w:val="24"/>
          <w:lang w:eastAsia="ar-SA"/>
        </w:rPr>
        <w:t>59, 2016, pp. 5-10.</w:t>
      </w:r>
    </w:p>
    <w:p w14:paraId="3FDAD71E" w14:textId="77777777" w:rsidR="009402B4" w:rsidRPr="000B7DFB" w:rsidRDefault="009402B4" w:rsidP="009402B4">
      <w:pPr>
        <w:jc w:val="both"/>
        <w:rPr>
          <w:lang w:eastAsia="ar-SA"/>
        </w:rPr>
      </w:pPr>
    </w:p>
    <w:p w14:paraId="497B5EFB" w14:textId="77777777" w:rsidR="009402B4" w:rsidRPr="00E67B1E" w:rsidRDefault="009402B4" w:rsidP="009402B4">
      <w:pPr>
        <w:pStyle w:val="Paragraphedeliste"/>
        <w:numPr>
          <w:ilvl w:val="0"/>
          <w:numId w:val="6"/>
        </w:numPr>
        <w:jc w:val="both"/>
        <w:rPr>
          <w:sz w:val="24"/>
          <w:szCs w:val="24"/>
          <w:lang w:eastAsia="ar-SA"/>
        </w:rPr>
      </w:pPr>
      <w:r w:rsidRPr="00E67B1E">
        <w:rPr>
          <w:sz w:val="24"/>
          <w:szCs w:val="24"/>
          <w:lang w:eastAsia="ar-SA"/>
        </w:rPr>
        <w:t>« </w:t>
      </w:r>
      <w:r w:rsidRPr="00313F3C">
        <w:rPr>
          <w:sz w:val="24"/>
          <w:szCs w:val="24"/>
          <w:lang w:eastAsia="ar-SA"/>
        </w:rPr>
        <w:t>Des représentations – vivantes &amp; défuntes – du corps humain sexué</w:t>
      </w:r>
      <w:r>
        <w:rPr>
          <w:sz w:val="24"/>
          <w:szCs w:val="24"/>
          <w:lang w:eastAsia="ar-SA"/>
        </w:rPr>
        <w:t xml:space="preserve"> » (Collectif), </w:t>
      </w:r>
      <w:r w:rsidRPr="00313F3C">
        <w:rPr>
          <w:i/>
          <w:sz w:val="24"/>
          <w:szCs w:val="24"/>
          <w:lang w:eastAsia="ar-SA"/>
        </w:rPr>
        <w:t>in</w:t>
      </w:r>
      <w:r>
        <w:rPr>
          <w:sz w:val="24"/>
          <w:szCs w:val="24"/>
          <w:lang w:eastAsia="ar-SA"/>
        </w:rPr>
        <w:t xml:space="preserve"> M.</w:t>
      </w:r>
      <w:r w:rsidRPr="00E67B1E">
        <w:rPr>
          <w:sz w:val="24"/>
          <w:szCs w:val="24"/>
          <w:lang w:eastAsia="ar-SA"/>
        </w:rPr>
        <w:t xml:space="preserve"> </w:t>
      </w:r>
      <w:proofErr w:type="spellStart"/>
      <w:r>
        <w:rPr>
          <w:sz w:val="24"/>
          <w:szCs w:val="24"/>
          <w:lang w:eastAsia="ar-SA"/>
        </w:rPr>
        <w:t>Touzeil</w:t>
      </w:r>
      <w:proofErr w:type="spellEnd"/>
      <w:r>
        <w:rPr>
          <w:sz w:val="24"/>
          <w:szCs w:val="24"/>
          <w:lang w:eastAsia="ar-SA"/>
        </w:rPr>
        <w:t>-D</w:t>
      </w:r>
      <w:r w:rsidRPr="00E67B1E">
        <w:rPr>
          <w:sz w:val="24"/>
          <w:szCs w:val="24"/>
          <w:lang w:eastAsia="ar-SA"/>
        </w:rPr>
        <w:t xml:space="preserve">ivina </w:t>
      </w:r>
      <w:r>
        <w:rPr>
          <w:sz w:val="24"/>
          <w:szCs w:val="24"/>
          <w:lang w:eastAsia="ar-SA"/>
        </w:rPr>
        <w:t>et M.</w:t>
      </w:r>
      <w:r w:rsidRPr="00E67B1E">
        <w:rPr>
          <w:sz w:val="24"/>
          <w:szCs w:val="24"/>
          <w:lang w:eastAsia="ar-SA"/>
        </w:rPr>
        <w:t xml:space="preserve"> </w:t>
      </w:r>
      <w:proofErr w:type="spellStart"/>
      <w:r w:rsidRPr="00E67B1E">
        <w:rPr>
          <w:sz w:val="24"/>
          <w:szCs w:val="24"/>
          <w:lang w:eastAsia="ar-SA"/>
        </w:rPr>
        <w:t>Sweeney</w:t>
      </w:r>
      <w:proofErr w:type="spellEnd"/>
      <w:r w:rsidRPr="00E67B1E">
        <w:rPr>
          <w:sz w:val="24"/>
          <w:szCs w:val="24"/>
          <w:lang w:eastAsia="ar-SA"/>
        </w:rPr>
        <w:t xml:space="preserve"> </w:t>
      </w:r>
      <w:r>
        <w:rPr>
          <w:sz w:val="24"/>
          <w:szCs w:val="24"/>
          <w:lang w:eastAsia="ar-SA"/>
        </w:rPr>
        <w:t>(</w:t>
      </w:r>
      <w:proofErr w:type="spellStart"/>
      <w:r>
        <w:rPr>
          <w:sz w:val="24"/>
          <w:szCs w:val="24"/>
          <w:lang w:eastAsia="ar-SA"/>
        </w:rPr>
        <w:t>Dir</w:t>
      </w:r>
      <w:proofErr w:type="spellEnd"/>
      <w:r>
        <w:rPr>
          <w:sz w:val="24"/>
          <w:szCs w:val="24"/>
          <w:lang w:eastAsia="ar-SA"/>
        </w:rPr>
        <w:t xml:space="preserve">.), </w:t>
      </w:r>
      <w:r w:rsidRPr="00313F3C">
        <w:rPr>
          <w:i/>
          <w:sz w:val="24"/>
          <w:szCs w:val="24"/>
          <w:lang w:eastAsia="ar-SA"/>
        </w:rPr>
        <w:t>Droit(s) au(x) sexe(s)</w:t>
      </w:r>
      <w:r>
        <w:rPr>
          <w:sz w:val="24"/>
          <w:szCs w:val="24"/>
          <w:lang w:eastAsia="ar-SA"/>
        </w:rPr>
        <w:t xml:space="preserve">, </w:t>
      </w:r>
      <w:r w:rsidRPr="00E67B1E">
        <w:rPr>
          <w:sz w:val="24"/>
          <w:szCs w:val="24"/>
          <w:lang w:eastAsia="ar-SA"/>
        </w:rPr>
        <w:t>Actes du colloque de la cinquième édition des « 24 heures du Droit », Le Mans, 03 juin 2016</w:t>
      </w:r>
      <w:r>
        <w:rPr>
          <w:sz w:val="24"/>
          <w:szCs w:val="24"/>
          <w:lang w:eastAsia="ar-SA"/>
        </w:rPr>
        <w:t>, Ed. L’</w:t>
      </w:r>
      <w:proofErr w:type="spellStart"/>
      <w:r>
        <w:rPr>
          <w:sz w:val="24"/>
          <w:szCs w:val="24"/>
          <w:lang w:eastAsia="ar-SA"/>
        </w:rPr>
        <w:t>Epitoge</w:t>
      </w:r>
      <w:proofErr w:type="spellEnd"/>
      <w:r>
        <w:rPr>
          <w:sz w:val="24"/>
          <w:szCs w:val="24"/>
          <w:lang w:eastAsia="ar-SA"/>
        </w:rPr>
        <w:t>, février 2017, pp. 151-208.</w:t>
      </w:r>
    </w:p>
    <w:p w14:paraId="1CF7AF28" w14:textId="77777777" w:rsidR="009402B4" w:rsidRPr="000B7DFB" w:rsidRDefault="009402B4" w:rsidP="009402B4">
      <w:pPr>
        <w:jc w:val="both"/>
        <w:rPr>
          <w:lang w:eastAsia="ar-SA"/>
        </w:rPr>
      </w:pPr>
    </w:p>
    <w:p w14:paraId="6507618D" w14:textId="77777777" w:rsidR="009402B4" w:rsidRPr="0034731C" w:rsidRDefault="009402B4" w:rsidP="009402B4">
      <w:pPr>
        <w:pStyle w:val="Paragraphedeliste"/>
        <w:numPr>
          <w:ilvl w:val="0"/>
          <w:numId w:val="6"/>
        </w:numPr>
        <w:jc w:val="both"/>
        <w:rPr>
          <w:sz w:val="24"/>
          <w:szCs w:val="24"/>
          <w:lang w:eastAsia="ar-SA"/>
        </w:rPr>
      </w:pPr>
      <w:r w:rsidRPr="0034731C">
        <w:rPr>
          <w:sz w:val="24"/>
          <w:szCs w:val="24"/>
          <w:lang w:eastAsia="ar-SA"/>
        </w:rPr>
        <w:t xml:space="preserve">« Le regard oblique du Maître », in </w:t>
      </w:r>
      <w:r w:rsidRPr="0034731C">
        <w:rPr>
          <w:sz w:val="24"/>
          <w:szCs w:val="24"/>
        </w:rPr>
        <w:t xml:space="preserve">D. </w:t>
      </w:r>
      <w:proofErr w:type="spellStart"/>
      <w:r w:rsidRPr="0034731C">
        <w:rPr>
          <w:sz w:val="24"/>
          <w:szCs w:val="24"/>
        </w:rPr>
        <w:t>Espagno</w:t>
      </w:r>
      <w:proofErr w:type="spellEnd"/>
      <w:r w:rsidRPr="0034731C">
        <w:rPr>
          <w:sz w:val="24"/>
          <w:szCs w:val="24"/>
        </w:rPr>
        <w:t xml:space="preserve">, I. </w:t>
      </w:r>
      <w:proofErr w:type="spellStart"/>
      <w:r w:rsidRPr="0034731C">
        <w:rPr>
          <w:sz w:val="24"/>
          <w:szCs w:val="24"/>
        </w:rPr>
        <w:t>Poirot-Mazères</w:t>
      </w:r>
      <w:proofErr w:type="spellEnd"/>
      <w:r w:rsidRPr="0034731C">
        <w:rPr>
          <w:sz w:val="24"/>
          <w:szCs w:val="24"/>
        </w:rPr>
        <w:t xml:space="preserve">, J. Schmitz et M. </w:t>
      </w:r>
      <w:proofErr w:type="spellStart"/>
      <w:r w:rsidRPr="0034731C">
        <w:rPr>
          <w:sz w:val="24"/>
          <w:szCs w:val="24"/>
        </w:rPr>
        <w:t>Touzeil</w:t>
      </w:r>
      <w:proofErr w:type="spellEnd"/>
      <w:r w:rsidRPr="0034731C">
        <w:rPr>
          <w:sz w:val="24"/>
          <w:szCs w:val="24"/>
        </w:rPr>
        <w:t xml:space="preserve">-Divina, </w:t>
      </w:r>
      <w:r w:rsidRPr="0034731C">
        <w:rPr>
          <w:i/>
          <w:sz w:val="24"/>
          <w:szCs w:val="24"/>
        </w:rPr>
        <w:t xml:space="preserve">Le(s) droit(s) selon &amp; avec Jean-Arnaud </w:t>
      </w:r>
      <w:proofErr w:type="spellStart"/>
      <w:r w:rsidRPr="0034731C">
        <w:rPr>
          <w:i/>
          <w:sz w:val="24"/>
          <w:szCs w:val="24"/>
        </w:rPr>
        <w:t>Mazères</w:t>
      </w:r>
      <w:proofErr w:type="spellEnd"/>
      <w:r w:rsidRPr="0034731C">
        <w:rPr>
          <w:sz w:val="24"/>
          <w:szCs w:val="24"/>
        </w:rPr>
        <w:t>, Ed. L’</w:t>
      </w:r>
      <w:proofErr w:type="spellStart"/>
      <w:r w:rsidRPr="0034731C">
        <w:rPr>
          <w:sz w:val="24"/>
          <w:szCs w:val="24"/>
        </w:rPr>
        <w:t>Epitoge-Lextenso</w:t>
      </w:r>
      <w:proofErr w:type="spellEnd"/>
      <w:r w:rsidRPr="0034731C">
        <w:rPr>
          <w:sz w:val="24"/>
          <w:szCs w:val="24"/>
        </w:rPr>
        <w:t>, coll. « L’unité du droit », 2016, pp. 181-187.</w:t>
      </w:r>
    </w:p>
    <w:p w14:paraId="67365E20" w14:textId="77777777" w:rsidR="009402B4" w:rsidRPr="008C272D" w:rsidRDefault="009402B4" w:rsidP="009402B4">
      <w:pPr>
        <w:jc w:val="both"/>
        <w:rPr>
          <w:lang w:eastAsia="ar-SA"/>
        </w:rPr>
      </w:pPr>
    </w:p>
    <w:p w14:paraId="2BC5CDCA" w14:textId="77777777" w:rsidR="009402B4" w:rsidRDefault="009402B4" w:rsidP="009402B4">
      <w:pPr>
        <w:pStyle w:val="Paragraphedeliste"/>
        <w:numPr>
          <w:ilvl w:val="0"/>
          <w:numId w:val="6"/>
        </w:numPr>
        <w:jc w:val="both"/>
        <w:rPr>
          <w:sz w:val="24"/>
          <w:szCs w:val="24"/>
          <w:lang w:eastAsia="ar-SA"/>
        </w:rPr>
      </w:pPr>
      <w:r w:rsidRPr="00533E76">
        <w:rPr>
          <w:sz w:val="24"/>
          <w:szCs w:val="24"/>
          <w:lang w:eastAsia="ar-SA"/>
        </w:rPr>
        <w:t xml:space="preserve"> « Précisions sur l’office du juge du référé-conservatoire. Illustration en matière de droit à l’expression collective des personnes détenues », </w:t>
      </w:r>
      <w:r w:rsidRPr="00533E76">
        <w:rPr>
          <w:i/>
          <w:sz w:val="24"/>
          <w:szCs w:val="24"/>
          <w:lang w:eastAsia="ar-SA"/>
        </w:rPr>
        <w:t>Revue pénitentiaire et de droit pénal</w:t>
      </w:r>
      <w:r w:rsidRPr="00533E76">
        <w:rPr>
          <w:sz w:val="24"/>
          <w:szCs w:val="24"/>
          <w:lang w:eastAsia="ar-SA"/>
        </w:rPr>
        <w:t xml:space="preserve">, </w:t>
      </w:r>
      <w:r>
        <w:rPr>
          <w:sz w:val="24"/>
          <w:szCs w:val="24"/>
          <w:lang w:eastAsia="ar-SA"/>
        </w:rPr>
        <w:t>n° 2, avril-juin 2016, pp. 27-301</w:t>
      </w:r>
      <w:r w:rsidRPr="00533E76">
        <w:rPr>
          <w:sz w:val="24"/>
          <w:szCs w:val="24"/>
          <w:lang w:eastAsia="ar-SA"/>
        </w:rPr>
        <w:t>.</w:t>
      </w:r>
    </w:p>
    <w:p w14:paraId="5E7481E4" w14:textId="77777777" w:rsidR="009402B4" w:rsidRPr="00533E76" w:rsidRDefault="009402B4" w:rsidP="009402B4">
      <w:pPr>
        <w:jc w:val="both"/>
        <w:rPr>
          <w:lang w:eastAsia="ar-SA"/>
        </w:rPr>
      </w:pPr>
    </w:p>
    <w:p w14:paraId="36A7FAEB" w14:textId="77777777" w:rsidR="009402B4" w:rsidRDefault="009402B4" w:rsidP="009402B4">
      <w:pPr>
        <w:pStyle w:val="Paragraphedeliste"/>
        <w:numPr>
          <w:ilvl w:val="0"/>
          <w:numId w:val="6"/>
        </w:numPr>
        <w:jc w:val="both"/>
        <w:rPr>
          <w:sz w:val="24"/>
          <w:szCs w:val="24"/>
          <w:lang w:eastAsia="ar-SA"/>
        </w:rPr>
      </w:pPr>
      <w:r w:rsidRPr="00ED38D3">
        <w:rPr>
          <w:sz w:val="24"/>
          <w:szCs w:val="24"/>
          <w:lang w:eastAsia="ar-SA"/>
        </w:rPr>
        <w:t xml:space="preserve"> </w:t>
      </w:r>
      <w:r>
        <w:rPr>
          <w:sz w:val="24"/>
          <w:szCs w:val="24"/>
          <w:lang w:eastAsia="ar-SA"/>
        </w:rPr>
        <w:t>« </w:t>
      </w:r>
      <w:r w:rsidRPr="00DB20BB">
        <w:rPr>
          <w:sz w:val="24"/>
          <w:szCs w:val="24"/>
          <w:lang w:eastAsia="ar-SA"/>
        </w:rPr>
        <w:t>La Constitution, la loi, le règlement et l’exécution des peines de détention</w:t>
      </w:r>
      <w:r>
        <w:rPr>
          <w:sz w:val="24"/>
          <w:szCs w:val="24"/>
          <w:lang w:eastAsia="ar-SA"/>
        </w:rPr>
        <w:t xml:space="preserve"> », </w:t>
      </w:r>
      <w:r w:rsidRPr="00DB20BB">
        <w:rPr>
          <w:i/>
          <w:sz w:val="24"/>
          <w:szCs w:val="24"/>
          <w:lang w:eastAsia="ar-SA"/>
        </w:rPr>
        <w:t>Revue Française de Droit Administratif</w:t>
      </w:r>
      <w:r>
        <w:rPr>
          <w:sz w:val="24"/>
          <w:szCs w:val="24"/>
          <w:lang w:eastAsia="ar-SA"/>
        </w:rPr>
        <w:t>, janvier-février 2015, pp. 148-156.</w:t>
      </w:r>
    </w:p>
    <w:p w14:paraId="6551E335" w14:textId="77777777" w:rsidR="009402B4" w:rsidRDefault="009402B4" w:rsidP="009402B4">
      <w:pPr>
        <w:pStyle w:val="Paragraphedeliste"/>
        <w:jc w:val="both"/>
        <w:rPr>
          <w:sz w:val="24"/>
          <w:szCs w:val="24"/>
          <w:lang w:eastAsia="ar-SA"/>
        </w:rPr>
      </w:pPr>
    </w:p>
    <w:p w14:paraId="1186604B" w14:textId="77777777" w:rsidR="009402B4" w:rsidRDefault="009402B4" w:rsidP="009402B4">
      <w:pPr>
        <w:pStyle w:val="En-tte"/>
        <w:numPr>
          <w:ilvl w:val="0"/>
          <w:numId w:val="6"/>
        </w:numPr>
        <w:tabs>
          <w:tab w:val="clear" w:pos="4536"/>
          <w:tab w:val="clear" w:pos="9072"/>
        </w:tabs>
        <w:jc w:val="both"/>
        <w:rPr>
          <w:szCs w:val="24"/>
        </w:rPr>
      </w:pPr>
      <w:r>
        <w:rPr>
          <w:szCs w:val="24"/>
          <w:lang w:eastAsia="ar-SA"/>
        </w:rPr>
        <w:t xml:space="preserve">« La doctrine juridique face à la complexité », in </w:t>
      </w:r>
      <w:r w:rsidRPr="00C6511C">
        <w:rPr>
          <w:szCs w:val="24"/>
        </w:rPr>
        <w:t xml:space="preserve">Ch. Alonzo, A. Duranthon, J. Schmitz, </w:t>
      </w:r>
      <w:r w:rsidRPr="00C6511C">
        <w:rPr>
          <w:i/>
          <w:szCs w:val="24"/>
        </w:rPr>
        <w:t>La pensée du doyen Maurice Hauriou à l’épreuve du temps : quel(s) héritages(s) ?,</w:t>
      </w:r>
      <w:r>
        <w:rPr>
          <w:i/>
          <w:szCs w:val="24"/>
        </w:rPr>
        <w:t xml:space="preserve"> </w:t>
      </w:r>
      <w:r>
        <w:rPr>
          <w:szCs w:val="24"/>
        </w:rPr>
        <w:t>PUAM,</w:t>
      </w:r>
      <w:r w:rsidRPr="00C6511C">
        <w:rPr>
          <w:i/>
          <w:szCs w:val="24"/>
        </w:rPr>
        <w:t xml:space="preserve"> </w:t>
      </w:r>
      <w:r w:rsidRPr="00C6511C">
        <w:rPr>
          <w:szCs w:val="24"/>
        </w:rPr>
        <w:t>2015</w:t>
      </w:r>
      <w:r>
        <w:rPr>
          <w:szCs w:val="24"/>
        </w:rPr>
        <w:t>, pp. 239-255</w:t>
      </w:r>
      <w:r w:rsidRPr="00C6511C">
        <w:rPr>
          <w:szCs w:val="24"/>
        </w:rPr>
        <w:t>.</w:t>
      </w:r>
    </w:p>
    <w:p w14:paraId="6B28D045" w14:textId="77777777" w:rsidR="009402B4" w:rsidRDefault="009402B4" w:rsidP="009402B4">
      <w:pPr>
        <w:pStyle w:val="Paragraphedeliste"/>
        <w:jc w:val="both"/>
        <w:rPr>
          <w:sz w:val="24"/>
          <w:szCs w:val="24"/>
          <w:lang w:eastAsia="ar-SA"/>
        </w:rPr>
      </w:pPr>
    </w:p>
    <w:p w14:paraId="17CADBA8" w14:textId="77777777" w:rsidR="009402B4" w:rsidRDefault="009402B4" w:rsidP="009402B4">
      <w:pPr>
        <w:pStyle w:val="Paragraphedeliste"/>
        <w:numPr>
          <w:ilvl w:val="0"/>
          <w:numId w:val="6"/>
        </w:numPr>
        <w:jc w:val="both"/>
        <w:rPr>
          <w:sz w:val="24"/>
          <w:szCs w:val="24"/>
          <w:lang w:eastAsia="ar-SA"/>
        </w:rPr>
      </w:pPr>
      <w:r w:rsidRPr="00C6511C">
        <w:rPr>
          <w:sz w:val="24"/>
          <w:szCs w:val="24"/>
          <w:lang w:eastAsia="ar-SA"/>
        </w:rPr>
        <w:t>« </w:t>
      </w:r>
      <w:r>
        <w:rPr>
          <w:sz w:val="24"/>
          <w:szCs w:val="24"/>
          <w:lang w:eastAsia="ar-SA"/>
        </w:rPr>
        <w:t>Le j</w:t>
      </w:r>
      <w:r w:rsidRPr="00C6511C">
        <w:rPr>
          <w:sz w:val="24"/>
          <w:szCs w:val="24"/>
          <w:lang w:eastAsia="ar-SA"/>
        </w:rPr>
        <w:t>uge du référé-liberté</w:t>
      </w:r>
      <w:r>
        <w:rPr>
          <w:sz w:val="24"/>
          <w:szCs w:val="24"/>
          <w:lang w:eastAsia="ar-SA"/>
        </w:rPr>
        <w:t xml:space="preserve"> </w:t>
      </w:r>
      <w:r w:rsidRPr="00C6511C">
        <w:rPr>
          <w:sz w:val="24"/>
          <w:szCs w:val="24"/>
          <w:lang w:eastAsia="ar-SA"/>
        </w:rPr>
        <w:t xml:space="preserve">à la croisée des contentieux », </w:t>
      </w:r>
      <w:r w:rsidRPr="00C6511C">
        <w:rPr>
          <w:i/>
          <w:sz w:val="24"/>
          <w:szCs w:val="24"/>
          <w:lang w:eastAsia="ar-SA"/>
        </w:rPr>
        <w:t>Revue Française de Droit Administratif</w:t>
      </w:r>
      <w:r>
        <w:rPr>
          <w:sz w:val="24"/>
          <w:szCs w:val="24"/>
          <w:lang w:eastAsia="ar-SA"/>
        </w:rPr>
        <w:t>, juillet-août 2014, pp. 502-511</w:t>
      </w:r>
      <w:r w:rsidRPr="00C6511C">
        <w:rPr>
          <w:sz w:val="24"/>
          <w:szCs w:val="24"/>
          <w:lang w:eastAsia="ar-SA"/>
        </w:rPr>
        <w:t>.</w:t>
      </w:r>
    </w:p>
    <w:p w14:paraId="5C5987C8" w14:textId="77777777" w:rsidR="009402B4" w:rsidRDefault="009402B4" w:rsidP="009402B4">
      <w:pPr>
        <w:jc w:val="both"/>
        <w:rPr>
          <w:lang w:eastAsia="ar-SA"/>
        </w:rPr>
      </w:pPr>
    </w:p>
    <w:p w14:paraId="71BAF5FE" w14:textId="77777777" w:rsidR="009402B4" w:rsidRDefault="009402B4" w:rsidP="009402B4">
      <w:pPr>
        <w:pStyle w:val="Paragraphedeliste"/>
        <w:numPr>
          <w:ilvl w:val="0"/>
          <w:numId w:val="6"/>
        </w:numPr>
        <w:jc w:val="both"/>
        <w:rPr>
          <w:sz w:val="24"/>
          <w:szCs w:val="24"/>
          <w:lang w:eastAsia="ar-SA"/>
        </w:rPr>
      </w:pPr>
      <w:r w:rsidRPr="00C6511C">
        <w:rPr>
          <w:sz w:val="24"/>
          <w:szCs w:val="24"/>
          <w:lang w:eastAsia="ar-SA"/>
        </w:rPr>
        <w:t>« Le principe du contradictoire à la lumière du droit de l’Union européenne</w:t>
      </w:r>
      <w:r>
        <w:rPr>
          <w:sz w:val="24"/>
          <w:szCs w:val="24"/>
          <w:lang w:eastAsia="ar-SA"/>
        </w:rPr>
        <w:t> : illustration en matière d’éloignement des étrangers</w:t>
      </w:r>
      <w:r w:rsidRPr="00C6511C">
        <w:rPr>
          <w:sz w:val="24"/>
          <w:szCs w:val="24"/>
          <w:lang w:eastAsia="ar-SA"/>
        </w:rPr>
        <w:t xml:space="preserve"> », </w:t>
      </w:r>
      <w:r w:rsidRPr="00B2796B">
        <w:rPr>
          <w:i/>
          <w:sz w:val="24"/>
          <w:szCs w:val="24"/>
          <w:lang w:eastAsia="ar-SA"/>
        </w:rPr>
        <w:t>Revue</w:t>
      </w:r>
      <w:r w:rsidRPr="00C6511C">
        <w:rPr>
          <w:sz w:val="24"/>
          <w:szCs w:val="24"/>
          <w:lang w:eastAsia="ar-SA"/>
        </w:rPr>
        <w:t xml:space="preserve"> </w:t>
      </w:r>
      <w:r w:rsidRPr="00C6511C">
        <w:rPr>
          <w:i/>
          <w:sz w:val="24"/>
          <w:szCs w:val="24"/>
          <w:lang w:eastAsia="ar-SA"/>
        </w:rPr>
        <w:t>Droit administratif</w:t>
      </w:r>
      <w:r>
        <w:rPr>
          <w:i/>
          <w:sz w:val="24"/>
          <w:szCs w:val="24"/>
          <w:lang w:eastAsia="ar-SA"/>
        </w:rPr>
        <w:t xml:space="preserve">, </w:t>
      </w:r>
      <w:r>
        <w:rPr>
          <w:sz w:val="24"/>
          <w:szCs w:val="24"/>
          <w:lang w:eastAsia="ar-SA"/>
        </w:rPr>
        <w:t xml:space="preserve">juin 2014, </w:t>
      </w:r>
      <w:r w:rsidRPr="00DC3531">
        <w:rPr>
          <w:sz w:val="24"/>
          <w:szCs w:val="24"/>
          <w:lang w:eastAsia="ar-SA"/>
        </w:rPr>
        <w:t>pp. 12-17</w:t>
      </w:r>
      <w:r w:rsidRPr="00344D01">
        <w:rPr>
          <w:sz w:val="24"/>
          <w:szCs w:val="24"/>
          <w:lang w:eastAsia="ar-SA"/>
        </w:rPr>
        <w:t>.</w:t>
      </w:r>
    </w:p>
    <w:p w14:paraId="2C7C1885" w14:textId="77777777" w:rsidR="009402B4" w:rsidRPr="00671BEF" w:rsidRDefault="009402B4" w:rsidP="009402B4">
      <w:pPr>
        <w:jc w:val="center"/>
        <w:rPr>
          <w:rFonts w:eastAsia="Times New Roman"/>
          <w:b/>
          <w:noProof/>
          <w:shd w:val="clear" w:color="auto" w:fill="FFFFFF"/>
        </w:rPr>
      </w:pPr>
    </w:p>
    <w:p w14:paraId="2FC57AE9" w14:textId="77777777" w:rsidR="009402B4" w:rsidRDefault="009402B4" w:rsidP="009402B4">
      <w:pPr>
        <w:pStyle w:val="Paragraphedeliste"/>
        <w:numPr>
          <w:ilvl w:val="0"/>
          <w:numId w:val="6"/>
        </w:numPr>
        <w:jc w:val="both"/>
        <w:rPr>
          <w:sz w:val="24"/>
          <w:szCs w:val="24"/>
          <w:lang w:eastAsia="ar-SA"/>
        </w:rPr>
      </w:pPr>
      <w:r>
        <w:rPr>
          <w:sz w:val="24"/>
          <w:szCs w:val="24"/>
          <w:lang w:eastAsia="ar-SA"/>
        </w:rPr>
        <w:t xml:space="preserve">« Les droits économiques et sociaux et l’effet direct de la Charte des droits fondamentaux de l’Union européenne. Note sous CJUE, gr.ch., 15 janvier 2014, Association de médiation sociale c. Union locale des syndicats, n° C-176/12 », </w:t>
      </w:r>
      <w:r w:rsidRPr="00344D01">
        <w:rPr>
          <w:i/>
          <w:sz w:val="24"/>
          <w:szCs w:val="24"/>
          <w:lang w:eastAsia="ar-SA"/>
        </w:rPr>
        <w:t>in</w:t>
      </w:r>
      <w:r>
        <w:rPr>
          <w:sz w:val="24"/>
          <w:szCs w:val="24"/>
          <w:lang w:eastAsia="ar-SA"/>
        </w:rPr>
        <w:t xml:space="preserve"> X. BIOY, </w:t>
      </w:r>
      <w:r w:rsidRPr="00344D01">
        <w:rPr>
          <w:i/>
          <w:sz w:val="24"/>
          <w:szCs w:val="24"/>
          <w:lang w:eastAsia="ar-SA"/>
        </w:rPr>
        <w:t>Droits fondamentaux et libertés publiques</w:t>
      </w:r>
      <w:r>
        <w:rPr>
          <w:sz w:val="24"/>
          <w:szCs w:val="24"/>
          <w:lang w:eastAsia="ar-SA"/>
        </w:rPr>
        <w:t xml:space="preserve">, </w:t>
      </w:r>
      <w:proofErr w:type="spellStart"/>
      <w:r>
        <w:rPr>
          <w:sz w:val="24"/>
          <w:szCs w:val="24"/>
          <w:lang w:eastAsia="ar-SA"/>
        </w:rPr>
        <w:t>Montchestien</w:t>
      </w:r>
      <w:proofErr w:type="spellEnd"/>
      <w:r>
        <w:rPr>
          <w:sz w:val="24"/>
          <w:szCs w:val="24"/>
          <w:lang w:eastAsia="ar-SA"/>
        </w:rPr>
        <w:t>, 2014, pp. 741-749.</w:t>
      </w:r>
    </w:p>
    <w:p w14:paraId="46091941" w14:textId="77777777" w:rsidR="009402B4" w:rsidRPr="00344D01" w:rsidRDefault="009402B4" w:rsidP="009402B4">
      <w:pPr>
        <w:jc w:val="both"/>
        <w:rPr>
          <w:lang w:eastAsia="ar-SA"/>
        </w:rPr>
      </w:pPr>
    </w:p>
    <w:p w14:paraId="661ABFEF" w14:textId="77777777" w:rsidR="009402B4" w:rsidRDefault="009402B4" w:rsidP="009402B4">
      <w:pPr>
        <w:pStyle w:val="Paragraphedeliste"/>
        <w:numPr>
          <w:ilvl w:val="0"/>
          <w:numId w:val="6"/>
        </w:numPr>
        <w:ind w:right="-144"/>
        <w:jc w:val="both"/>
        <w:rPr>
          <w:bCs/>
          <w:kern w:val="36"/>
          <w:sz w:val="24"/>
          <w:szCs w:val="24"/>
        </w:rPr>
      </w:pPr>
      <w:r w:rsidRPr="00C6511C">
        <w:rPr>
          <w:bCs/>
          <w:kern w:val="36"/>
          <w:sz w:val="24"/>
          <w:szCs w:val="24"/>
        </w:rPr>
        <w:t xml:space="preserve">« Droit du travail en prison : fin ou début de la réflexion sur l’absence d’un régime juridique ? », </w:t>
      </w:r>
      <w:r w:rsidRPr="00C6511C">
        <w:rPr>
          <w:bCs/>
          <w:i/>
          <w:kern w:val="36"/>
          <w:sz w:val="24"/>
          <w:szCs w:val="24"/>
        </w:rPr>
        <w:t>Revue</w:t>
      </w:r>
      <w:r w:rsidRPr="00C6511C">
        <w:rPr>
          <w:bCs/>
          <w:kern w:val="36"/>
          <w:sz w:val="24"/>
          <w:szCs w:val="24"/>
        </w:rPr>
        <w:t xml:space="preserve"> </w:t>
      </w:r>
      <w:r w:rsidRPr="00C6511C">
        <w:rPr>
          <w:bCs/>
          <w:i/>
          <w:kern w:val="36"/>
          <w:sz w:val="24"/>
          <w:szCs w:val="24"/>
        </w:rPr>
        <w:t>Droit Administratif</w:t>
      </w:r>
      <w:r w:rsidRPr="00C6511C">
        <w:rPr>
          <w:bCs/>
          <w:kern w:val="36"/>
          <w:sz w:val="24"/>
          <w:szCs w:val="24"/>
        </w:rPr>
        <w:t xml:space="preserve">, n° 2, février 2014, pp. 14-19. </w:t>
      </w:r>
    </w:p>
    <w:p w14:paraId="2B420E30" w14:textId="77777777" w:rsidR="009402B4" w:rsidRDefault="009402B4" w:rsidP="009402B4">
      <w:pPr>
        <w:ind w:right="-144"/>
        <w:jc w:val="both"/>
        <w:rPr>
          <w:bCs/>
          <w:kern w:val="36"/>
        </w:rPr>
      </w:pPr>
    </w:p>
    <w:p w14:paraId="20272387" w14:textId="3D75FCE1" w:rsidR="009402B4" w:rsidRPr="00A505F6" w:rsidRDefault="009402B4" w:rsidP="009402B4">
      <w:pPr>
        <w:pStyle w:val="Paragraphedeliste"/>
        <w:widowControl w:val="0"/>
        <w:numPr>
          <w:ilvl w:val="0"/>
          <w:numId w:val="6"/>
        </w:numPr>
        <w:autoSpaceDE w:val="0"/>
        <w:autoSpaceDN w:val="0"/>
        <w:adjustRightInd w:val="0"/>
        <w:ind w:right="-144"/>
        <w:jc w:val="both"/>
        <w:outlineLvl w:val="0"/>
        <w:rPr>
          <w:sz w:val="24"/>
          <w:szCs w:val="24"/>
        </w:rPr>
      </w:pPr>
      <w:r w:rsidRPr="00C6511C">
        <w:rPr>
          <w:bCs/>
          <w:kern w:val="36"/>
          <w:sz w:val="24"/>
          <w:szCs w:val="24"/>
        </w:rPr>
        <w:t xml:space="preserve">« Présentation de la théorie de l’institution et de la fondation », </w:t>
      </w:r>
      <w:r w:rsidRPr="00C6511C">
        <w:rPr>
          <w:bCs/>
          <w:i/>
          <w:kern w:val="36"/>
          <w:sz w:val="24"/>
          <w:szCs w:val="24"/>
        </w:rPr>
        <w:t>Miscellanées Maurice Hauriou,</w:t>
      </w:r>
      <w:r w:rsidRPr="00C6511C">
        <w:rPr>
          <w:bCs/>
          <w:kern w:val="36"/>
          <w:sz w:val="24"/>
          <w:szCs w:val="24"/>
        </w:rPr>
        <w:t xml:space="preserve"> Réunies par M. </w:t>
      </w:r>
      <w:proofErr w:type="spellStart"/>
      <w:r w:rsidR="00EC0CD3">
        <w:rPr>
          <w:bCs/>
          <w:kern w:val="36"/>
          <w:sz w:val="24"/>
          <w:szCs w:val="24"/>
        </w:rPr>
        <w:t>Touzeil</w:t>
      </w:r>
      <w:proofErr w:type="spellEnd"/>
      <w:r w:rsidR="00EC0CD3">
        <w:rPr>
          <w:bCs/>
          <w:kern w:val="36"/>
          <w:sz w:val="24"/>
          <w:szCs w:val="24"/>
        </w:rPr>
        <w:t>-D</w:t>
      </w:r>
      <w:r w:rsidR="00EC0CD3" w:rsidRPr="00C6511C">
        <w:rPr>
          <w:bCs/>
          <w:kern w:val="36"/>
          <w:sz w:val="24"/>
          <w:szCs w:val="24"/>
        </w:rPr>
        <w:t>ivina</w:t>
      </w:r>
      <w:r w:rsidRPr="00C6511C">
        <w:rPr>
          <w:bCs/>
          <w:kern w:val="36"/>
          <w:sz w:val="24"/>
          <w:szCs w:val="24"/>
        </w:rPr>
        <w:t>, L’</w:t>
      </w:r>
      <w:proofErr w:type="spellStart"/>
      <w:r w:rsidRPr="00C6511C">
        <w:rPr>
          <w:bCs/>
          <w:kern w:val="36"/>
          <w:sz w:val="24"/>
          <w:szCs w:val="24"/>
        </w:rPr>
        <w:t>Epitoge</w:t>
      </w:r>
      <w:proofErr w:type="spellEnd"/>
      <w:r w:rsidRPr="00C6511C">
        <w:rPr>
          <w:bCs/>
          <w:kern w:val="36"/>
          <w:sz w:val="24"/>
          <w:szCs w:val="24"/>
        </w:rPr>
        <w:t>, 2013, pp. 175-180.</w:t>
      </w:r>
    </w:p>
    <w:p w14:paraId="188AAE96" w14:textId="77777777" w:rsidR="009402B4" w:rsidRPr="00A505F6" w:rsidRDefault="009402B4" w:rsidP="009402B4">
      <w:pPr>
        <w:widowControl w:val="0"/>
        <w:autoSpaceDE w:val="0"/>
        <w:autoSpaceDN w:val="0"/>
        <w:adjustRightInd w:val="0"/>
        <w:ind w:right="-144"/>
        <w:jc w:val="both"/>
        <w:outlineLvl w:val="0"/>
      </w:pPr>
    </w:p>
    <w:p w14:paraId="1B588158" w14:textId="77777777" w:rsidR="009402B4" w:rsidRDefault="009402B4" w:rsidP="009402B4">
      <w:pPr>
        <w:pStyle w:val="Paragraphedeliste"/>
        <w:numPr>
          <w:ilvl w:val="0"/>
          <w:numId w:val="6"/>
        </w:numPr>
        <w:jc w:val="both"/>
        <w:rPr>
          <w:b/>
          <w:sz w:val="24"/>
          <w:szCs w:val="24"/>
        </w:rPr>
      </w:pPr>
      <w:r w:rsidRPr="00C6511C">
        <w:rPr>
          <w:sz w:val="24"/>
          <w:szCs w:val="24"/>
        </w:rPr>
        <w:t xml:space="preserve">« Réflexions sur la notion de résolution parlementaire de l’article 34-1 de la Constitution », </w:t>
      </w:r>
      <w:r w:rsidRPr="00C6511C">
        <w:rPr>
          <w:i/>
          <w:sz w:val="24"/>
          <w:szCs w:val="24"/>
        </w:rPr>
        <w:t xml:space="preserve">Revue </w:t>
      </w:r>
      <w:proofErr w:type="spellStart"/>
      <w:r w:rsidRPr="00C6511C">
        <w:rPr>
          <w:i/>
          <w:sz w:val="24"/>
          <w:szCs w:val="24"/>
        </w:rPr>
        <w:t>Politéia</w:t>
      </w:r>
      <w:proofErr w:type="spellEnd"/>
      <w:r w:rsidRPr="00C6511C">
        <w:rPr>
          <w:sz w:val="24"/>
          <w:szCs w:val="24"/>
        </w:rPr>
        <w:t>, n° 20, 2011, pp. 313-337</w:t>
      </w:r>
      <w:r w:rsidRPr="00C6511C">
        <w:rPr>
          <w:b/>
          <w:sz w:val="24"/>
          <w:szCs w:val="24"/>
        </w:rPr>
        <w:t>.</w:t>
      </w:r>
    </w:p>
    <w:p w14:paraId="2D66C012" w14:textId="77777777" w:rsidR="009402B4" w:rsidRDefault="009402B4" w:rsidP="009402B4">
      <w:pPr>
        <w:jc w:val="both"/>
        <w:rPr>
          <w:b/>
        </w:rPr>
      </w:pPr>
    </w:p>
    <w:p w14:paraId="59E347BB" w14:textId="77777777" w:rsidR="009402B4" w:rsidRDefault="009402B4" w:rsidP="009402B4">
      <w:pPr>
        <w:pStyle w:val="Paragraphedeliste"/>
        <w:numPr>
          <w:ilvl w:val="0"/>
          <w:numId w:val="6"/>
        </w:numPr>
        <w:jc w:val="both"/>
        <w:rPr>
          <w:sz w:val="24"/>
          <w:szCs w:val="24"/>
        </w:rPr>
      </w:pPr>
      <w:r w:rsidRPr="00C6511C">
        <w:rPr>
          <w:sz w:val="24"/>
          <w:szCs w:val="24"/>
        </w:rPr>
        <w:t xml:space="preserve">« La pensée sociale de Maurice Hauriou et de Jean Jaurès », </w:t>
      </w:r>
      <w:r w:rsidRPr="00C6511C">
        <w:rPr>
          <w:i/>
          <w:sz w:val="24"/>
          <w:szCs w:val="24"/>
        </w:rPr>
        <w:t>Revue de la Recherche Juridique</w:t>
      </w:r>
      <w:r w:rsidRPr="00C6511C">
        <w:rPr>
          <w:sz w:val="24"/>
          <w:szCs w:val="24"/>
        </w:rPr>
        <w:t>, 2008, n°2, pp. 771-806.</w:t>
      </w:r>
    </w:p>
    <w:p w14:paraId="7F43BEED" w14:textId="77777777" w:rsidR="009402B4" w:rsidRPr="00F71E44" w:rsidRDefault="009402B4" w:rsidP="009402B4">
      <w:pPr>
        <w:jc w:val="both"/>
      </w:pPr>
    </w:p>
    <w:p w14:paraId="65007CD0" w14:textId="77777777" w:rsidR="009402B4" w:rsidRPr="00C6511C" w:rsidRDefault="009402B4" w:rsidP="009402B4">
      <w:pPr>
        <w:pStyle w:val="Paragraphedeliste"/>
        <w:numPr>
          <w:ilvl w:val="0"/>
          <w:numId w:val="5"/>
        </w:numPr>
        <w:rPr>
          <w:b/>
          <w:bCs/>
          <w:sz w:val="24"/>
          <w:szCs w:val="24"/>
          <w:lang w:eastAsia="ar-SA"/>
        </w:rPr>
      </w:pPr>
      <w:r w:rsidRPr="00C6511C">
        <w:rPr>
          <w:b/>
          <w:bCs/>
          <w:sz w:val="24"/>
          <w:szCs w:val="24"/>
          <w:lang w:eastAsia="ar-SA"/>
        </w:rPr>
        <w:t>Notes de jurisprudence</w:t>
      </w:r>
      <w:r>
        <w:rPr>
          <w:b/>
          <w:bCs/>
          <w:sz w:val="24"/>
          <w:szCs w:val="24"/>
          <w:lang w:eastAsia="ar-SA"/>
        </w:rPr>
        <w:t xml:space="preserve"> et commentaires législatifs</w:t>
      </w:r>
    </w:p>
    <w:p w14:paraId="5EC114FF" w14:textId="77777777" w:rsidR="009402B4" w:rsidRPr="00C6511C" w:rsidRDefault="009402B4" w:rsidP="009402B4">
      <w:pPr>
        <w:rPr>
          <w:b/>
          <w:bCs/>
          <w:lang w:eastAsia="ar-SA"/>
        </w:rPr>
      </w:pPr>
    </w:p>
    <w:p w14:paraId="21D16499" w14:textId="74017567" w:rsidR="00AE0907" w:rsidRDefault="00AE0907" w:rsidP="00AE0907">
      <w:pPr>
        <w:pStyle w:val="Paragraphedeliste"/>
        <w:numPr>
          <w:ilvl w:val="0"/>
          <w:numId w:val="9"/>
        </w:numPr>
        <w:jc w:val="both"/>
        <w:rPr>
          <w:sz w:val="24"/>
          <w:szCs w:val="24"/>
          <w:lang w:eastAsia="ar-SA"/>
        </w:rPr>
      </w:pPr>
      <w:r w:rsidRPr="00AE0907">
        <w:rPr>
          <w:sz w:val="24"/>
          <w:szCs w:val="24"/>
          <w:lang w:eastAsia="ar-SA"/>
        </w:rPr>
        <w:t xml:space="preserve">« L’entêtement carcéral du juge du référé-liberté. Note sous CE, ord., 8 octobre 2020, Garde des sceaux, Ministre de la justice c/ M. E... et autres, n° 444741 », </w:t>
      </w:r>
      <w:r w:rsidRPr="00AE0907">
        <w:rPr>
          <w:i/>
          <w:sz w:val="24"/>
          <w:szCs w:val="24"/>
          <w:lang w:eastAsia="ar-SA"/>
        </w:rPr>
        <w:t>AJDA</w:t>
      </w:r>
      <w:r w:rsidRPr="00AE0907">
        <w:rPr>
          <w:sz w:val="24"/>
          <w:szCs w:val="24"/>
          <w:lang w:eastAsia="ar-SA"/>
        </w:rPr>
        <w:t>, n° 1, 2021, pp. 43-47.</w:t>
      </w:r>
    </w:p>
    <w:p w14:paraId="446D6CA1" w14:textId="77777777" w:rsidR="00AE0907" w:rsidRPr="00AE0907" w:rsidRDefault="00AE0907" w:rsidP="00AE0907">
      <w:pPr>
        <w:pStyle w:val="Paragraphedeliste"/>
        <w:ind w:left="786"/>
        <w:jc w:val="both"/>
        <w:rPr>
          <w:sz w:val="24"/>
          <w:szCs w:val="24"/>
          <w:lang w:eastAsia="ar-SA"/>
        </w:rPr>
      </w:pPr>
    </w:p>
    <w:p w14:paraId="05C543D2" w14:textId="529EA0BD" w:rsidR="00AE0907" w:rsidRDefault="00AE0907" w:rsidP="00AE0907">
      <w:pPr>
        <w:pStyle w:val="Paragraphedeliste"/>
        <w:numPr>
          <w:ilvl w:val="0"/>
          <w:numId w:val="9"/>
        </w:numPr>
        <w:jc w:val="both"/>
        <w:rPr>
          <w:sz w:val="24"/>
          <w:szCs w:val="24"/>
          <w:lang w:eastAsia="ar-SA"/>
        </w:rPr>
      </w:pPr>
      <w:r w:rsidRPr="00AE0907">
        <w:rPr>
          <w:sz w:val="24"/>
          <w:szCs w:val="24"/>
          <w:lang w:eastAsia="ar-SA"/>
        </w:rPr>
        <w:t xml:space="preserve">« La surpopulation carcérale et la guerre des offices : le juge judiciaire comme nouveau gardien des conditions d’exécution de la détention provisoire », </w:t>
      </w:r>
      <w:r w:rsidRPr="00EC0CD3">
        <w:rPr>
          <w:i/>
          <w:sz w:val="24"/>
          <w:szCs w:val="24"/>
          <w:lang w:eastAsia="ar-SA"/>
        </w:rPr>
        <w:t>Revue des droits et libertés fondamentaux</w:t>
      </w:r>
      <w:r w:rsidRPr="00AE0907">
        <w:rPr>
          <w:sz w:val="24"/>
          <w:szCs w:val="24"/>
          <w:lang w:eastAsia="ar-SA"/>
        </w:rPr>
        <w:t xml:space="preserve">, 2020, </w:t>
      </w:r>
      <w:proofErr w:type="spellStart"/>
      <w:r w:rsidRPr="00AE0907">
        <w:rPr>
          <w:sz w:val="24"/>
          <w:szCs w:val="24"/>
          <w:lang w:eastAsia="ar-SA"/>
        </w:rPr>
        <w:t>chron</w:t>
      </w:r>
      <w:proofErr w:type="spellEnd"/>
      <w:r w:rsidRPr="00AE0907">
        <w:rPr>
          <w:sz w:val="24"/>
          <w:szCs w:val="24"/>
          <w:lang w:eastAsia="ar-SA"/>
        </w:rPr>
        <w:t>. n°63 (</w:t>
      </w:r>
      <w:hyperlink r:id="rId13" w:history="1">
        <w:r w:rsidR="00EC0CD3" w:rsidRPr="00B03E62">
          <w:rPr>
            <w:rStyle w:val="Lienhypertexte"/>
            <w:sz w:val="24"/>
            <w:szCs w:val="24"/>
            <w:lang w:eastAsia="ar-SA"/>
          </w:rPr>
          <w:t>www.revuedlf.com</w:t>
        </w:r>
      </w:hyperlink>
      <w:r w:rsidRPr="00AE0907">
        <w:rPr>
          <w:sz w:val="24"/>
          <w:szCs w:val="24"/>
          <w:lang w:eastAsia="ar-SA"/>
        </w:rPr>
        <w:t>).</w:t>
      </w:r>
    </w:p>
    <w:p w14:paraId="358AE3D9" w14:textId="77777777" w:rsidR="00EC0CD3" w:rsidRPr="00AE0907" w:rsidRDefault="00EC0CD3" w:rsidP="00EC0CD3">
      <w:pPr>
        <w:pStyle w:val="Paragraphedeliste"/>
        <w:ind w:left="786"/>
        <w:jc w:val="both"/>
        <w:rPr>
          <w:sz w:val="24"/>
          <w:szCs w:val="24"/>
          <w:lang w:eastAsia="ar-SA"/>
        </w:rPr>
      </w:pPr>
    </w:p>
    <w:p w14:paraId="7C693BCA" w14:textId="7BC79173" w:rsidR="00A12B61" w:rsidRDefault="00D150C1" w:rsidP="00AE0907">
      <w:pPr>
        <w:pStyle w:val="Paragraphedeliste"/>
        <w:numPr>
          <w:ilvl w:val="0"/>
          <w:numId w:val="9"/>
        </w:numPr>
        <w:jc w:val="both"/>
        <w:rPr>
          <w:sz w:val="24"/>
          <w:szCs w:val="24"/>
          <w:lang w:eastAsia="ar-SA"/>
        </w:rPr>
      </w:pPr>
      <w:r>
        <w:rPr>
          <w:sz w:val="24"/>
          <w:szCs w:val="24"/>
          <w:lang w:eastAsia="ar-SA"/>
        </w:rPr>
        <w:t>« </w:t>
      </w:r>
      <w:r w:rsidR="00C10AFD">
        <w:rPr>
          <w:sz w:val="24"/>
          <w:szCs w:val="24"/>
          <w:lang w:eastAsia="ar-SA"/>
        </w:rPr>
        <w:t>T</w:t>
      </w:r>
      <w:r w:rsidRPr="00D150C1">
        <w:rPr>
          <w:sz w:val="24"/>
          <w:szCs w:val="24"/>
          <w:lang w:eastAsia="ar-SA"/>
        </w:rPr>
        <w:t>oujours à la recherche du gardien de l’article 66 de la Constitution</w:t>
      </w:r>
      <w:r w:rsidR="00C10AFD">
        <w:rPr>
          <w:sz w:val="24"/>
          <w:szCs w:val="24"/>
          <w:lang w:eastAsia="ar-SA"/>
        </w:rPr>
        <w:t xml:space="preserve">. </w:t>
      </w:r>
      <w:r w:rsidR="00C10AFD" w:rsidRPr="00D150C1">
        <w:rPr>
          <w:sz w:val="24"/>
          <w:szCs w:val="24"/>
          <w:lang w:eastAsia="ar-SA"/>
        </w:rPr>
        <w:t>Rétention adm</w:t>
      </w:r>
      <w:r w:rsidR="00C10AFD">
        <w:rPr>
          <w:sz w:val="24"/>
          <w:szCs w:val="24"/>
          <w:lang w:eastAsia="ar-SA"/>
        </w:rPr>
        <w:t>inistrative et demande d’asile</w:t>
      </w:r>
      <w:r w:rsidRPr="00D150C1">
        <w:rPr>
          <w:sz w:val="24"/>
          <w:szCs w:val="24"/>
          <w:lang w:eastAsia="ar-SA"/>
        </w:rPr>
        <w:t xml:space="preserve">. Note sous Cons. </w:t>
      </w:r>
      <w:proofErr w:type="spellStart"/>
      <w:r w:rsidRPr="00D150C1">
        <w:rPr>
          <w:sz w:val="24"/>
          <w:szCs w:val="24"/>
          <w:lang w:eastAsia="ar-SA"/>
        </w:rPr>
        <w:t>const</w:t>
      </w:r>
      <w:proofErr w:type="spellEnd"/>
      <w:r w:rsidRPr="00D150C1">
        <w:rPr>
          <w:sz w:val="24"/>
          <w:szCs w:val="24"/>
          <w:lang w:eastAsia="ar-SA"/>
        </w:rPr>
        <w:t xml:space="preserve">., décision n° 2019-807 QPC du 4 octobre 2019, M. </w:t>
      </w:r>
      <w:proofErr w:type="spellStart"/>
      <w:r w:rsidRPr="00D150C1">
        <w:rPr>
          <w:sz w:val="24"/>
          <w:szCs w:val="24"/>
          <w:lang w:eastAsia="ar-SA"/>
        </w:rPr>
        <w:t>Lamin</w:t>
      </w:r>
      <w:proofErr w:type="spellEnd"/>
      <w:r w:rsidRPr="00D150C1">
        <w:rPr>
          <w:sz w:val="24"/>
          <w:szCs w:val="24"/>
          <w:lang w:eastAsia="ar-SA"/>
        </w:rPr>
        <w:t xml:space="preserve"> J. [Compétence du juge administratif en cas de contestation de l'arrêté de maintien en rétention faisant suite à une demande d'asile formulée en rétention]</w:t>
      </w:r>
      <w:r>
        <w:rPr>
          <w:sz w:val="24"/>
          <w:szCs w:val="24"/>
          <w:lang w:eastAsia="ar-SA"/>
        </w:rPr>
        <w:t xml:space="preserve"> », </w:t>
      </w:r>
      <w:r w:rsidRPr="00EC0CD3">
        <w:rPr>
          <w:i/>
          <w:sz w:val="24"/>
          <w:szCs w:val="24"/>
          <w:lang w:eastAsia="ar-SA"/>
        </w:rPr>
        <w:t>AJDA</w:t>
      </w:r>
      <w:r>
        <w:rPr>
          <w:sz w:val="24"/>
          <w:szCs w:val="24"/>
          <w:lang w:eastAsia="ar-SA"/>
        </w:rPr>
        <w:t xml:space="preserve">, </w:t>
      </w:r>
      <w:r w:rsidR="009C54A2">
        <w:rPr>
          <w:sz w:val="24"/>
          <w:szCs w:val="24"/>
          <w:lang w:eastAsia="ar-SA"/>
        </w:rPr>
        <w:t xml:space="preserve">n° 7, février </w:t>
      </w:r>
      <w:r>
        <w:rPr>
          <w:sz w:val="24"/>
          <w:szCs w:val="24"/>
          <w:lang w:eastAsia="ar-SA"/>
        </w:rPr>
        <w:t xml:space="preserve">2020, pp. </w:t>
      </w:r>
      <w:r w:rsidR="009C54A2">
        <w:rPr>
          <w:sz w:val="24"/>
          <w:szCs w:val="24"/>
          <w:lang w:eastAsia="ar-SA"/>
        </w:rPr>
        <w:t>412-417.</w:t>
      </w:r>
    </w:p>
    <w:p w14:paraId="2514A8D3" w14:textId="77777777" w:rsidR="00D150C1" w:rsidRDefault="00D150C1" w:rsidP="00D150C1">
      <w:pPr>
        <w:pStyle w:val="Paragraphedeliste"/>
        <w:ind w:left="786"/>
        <w:jc w:val="both"/>
        <w:rPr>
          <w:sz w:val="24"/>
          <w:szCs w:val="24"/>
          <w:lang w:eastAsia="ar-SA"/>
        </w:rPr>
      </w:pPr>
    </w:p>
    <w:p w14:paraId="304F67E2" w14:textId="77777777" w:rsidR="009402B4" w:rsidRDefault="009402B4" w:rsidP="009402B4">
      <w:pPr>
        <w:pStyle w:val="Paragraphedeliste"/>
        <w:numPr>
          <w:ilvl w:val="0"/>
          <w:numId w:val="9"/>
        </w:numPr>
        <w:jc w:val="both"/>
        <w:rPr>
          <w:sz w:val="24"/>
          <w:szCs w:val="24"/>
          <w:lang w:eastAsia="ar-SA"/>
        </w:rPr>
      </w:pPr>
      <w:r>
        <w:rPr>
          <w:sz w:val="24"/>
          <w:szCs w:val="24"/>
          <w:lang w:eastAsia="ar-SA"/>
        </w:rPr>
        <w:t>« Le</w:t>
      </w:r>
      <w:r w:rsidRPr="000D0A5F">
        <w:rPr>
          <w:sz w:val="24"/>
          <w:szCs w:val="24"/>
          <w:lang w:eastAsia="ar-SA"/>
        </w:rPr>
        <w:t xml:space="preserve"> droit au recours effectif des personnes placées en détention provisoire. </w:t>
      </w:r>
      <w:r>
        <w:rPr>
          <w:sz w:val="24"/>
          <w:szCs w:val="24"/>
          <w:lang w:eastAsia="ar-SA"/>
        </w:rPr>
        <w:t xml:space="preserve">Un long chemin contentieux. </w:t>
      </w:r>
      <w:r w:rsidRPr="000D0A5F">
        <w:rPr>
          <w:sz w:val="24"/>
          <w:szCs w:val="24"/>
          <w:lang w:eastAsia="ar-SA"/>
        </w:rPr>
        <w:t>Note sous CE, 12 décembre 2018, Section française de l’Observatoire international des prisons, n° 417244</w:t>
      </w:r>
      <w:r>
        <w:rPr>
          <w:sz w:val="24"/>
          <w:szCs w:val="24"/>
          <w:lang w:eastAsia="ar-SA"/>
        </w:rPr>
        <w:t xml:space="preserve"> », </w:t>
      </w:r>
      <w:r w:rsidRPr="00EC0CD3">
        <w:rPr>
          <w:i/>
          <w:sz w:val="24"/>
          <w:szCs w:val="24"/>
          <w:lang w:eastAsia="ar-SA"/>
        </w:rPr>
        <w:t>AJDA</w:t>
      </w:r>
      <w:r>
        <w:rPr>
          <w:sz w:val="24"/>
          <w:szCs w:val="24"/>
          <w:lang w:eastAsia="ar-SA"/>
        </w:rPr>
        <w:t>, 2019, pp. 825-831.</w:t>
      </w:r>
    </w:p>
    <w:p w14:paraId="71511C7E" w14:textId="77777777" w:rsidR="009402B4" w:rsidRDefault="009402B4" w:rsidP="009402B4">
      <w:pPr>
        <w:pStyle w:val="Paragraphedeliste"/>
        <w:ind w:left="786"/>
        <w:jc w:val="both"/>
        <w:rPr>
          <w:sz w:val="24"/>
          <w:szCs w:val="24"/>
          <w:lang w:eastAsia="ar-SA"/>
        </w:rPr>
      </w:pPr>
    </w:p>
    <w:p w14:paraId="4FBF1458" w14:textId="77777777" w:rsidR="009402B4" w:rsidRDefault="009402B4" w:rsidP="009402B4">
      <w:pPr>
        <w:pStyle w:val="Paragraphedeliste"/>
        <w:numPr>
          <w:ilvl w:val="0"/>
          <w:numId w:val="9"/>
        </w:numPr>
        <w:jc w:val="both"/>
        <w:rPr>
          <w:sz w:val="24"/>
          <w:szCs w:val="24"/>
          <w:lang w:eastAsia="ar-SA"/>
        </w:rPr>
      </w:pPr>
      <w:r w:rsidRPr="000D0A5F">
        <w:rPr>
          <w:sz w:val="24"/>
          <w:szCs w:val="24"/>
          <w:lang w:eastAsia="ar-SA"/>
        </w:rPr>
        <w:t xml:space="preserve"> </w:t>
      </w:r>
      <w:r>
        <w:rPr>
          <w:sz w:val="24"/>
          <w:szCs w:val="24"/>
          <w:lang w:eastAsia="ar-SA"/>
        </w:rPr>
        <w:t>« </w:t>
      </w:r>
      <w:r w:rsidRPr="0066361A">
        <w:rPr>
          <w:sz w:val="24"/>
          <w:szCs w:val="24"/>
          <w:lang w:eastAsia="ar-SA"/>
        </w:rPr>
        <w:t xml:space="preserve">Le juge administratif et le contentieux du droit d’accès indirect aux fichiers de renseignement. Note sous CE, Formation spécialisée, 6 novembre 2017, n° 409075, </w:t>
      </w:r>
      <w:r w:rsidRPr="0066361A">
        <w:rPr>
          <w:i/>
          <w:sz w:val="24"/>
          <w:szCs w:val="24"/>
          <w:lang w:eastAsia="ar-SA"/>
        </w:rPr>
        <w:t>M. B. A.</w:t>
      </w:r>
      <w:r w:rsidRPr="0066361A">
        <w:rPr>
          <w:sz w:val="24"/>
          <w:szCs w:val="24"/>
          <w:lang w:eastAsia="ar-SA"/>
        </w:rPr>
        <w:t xml:space="preserve"> et 8 novembre 2017, </w:t>
      </w:r>
      <w:r w:rsidRPr="0066361A">
        <w:rPr>
          <w:i/>
          <w:sz w:val="24"/>
          <w:szCs w:val="24"/>
          <w:lang w:eastAsia="ar-SA"/>
        </w:rPr>
        <w:t>Mme A. B.</w:t>
      </w:r>
      <w:r w:rsidRPr="0066361A">
        <w:rPr>
          <w:sz w:val="24"/>
          <w:szCs w:val="24"/>
          <w:lang w:eastAsia="ar-SA"/>
        </w:rPr>
        <w:t>, n° 396549)</w:t>
      </w:r>
      <w:r>
        <w:rPr>
          <w:sz w:val="24"/>
          <w:szCs w:val="24"/>
          <w:lang w:eastAsia="ar-SA"/>
        </w:rPr>
        <w:t xml:space="preserve">, </w:t>
      </w:r>
      <w:r w:rsidRPr="00E94F51">
        <w:rPr>
          <w:i/>
          <w:sz w:val="24"/>
          <w:szCs w:val="24"/>
          <w:lang w:eastAsia="ar-SA"/>
        </w:rPr>
        <w:t>AJDA</w:t>
      </w:r>
      <w:r>
        <w:rPr>
          <w:sz w:val="24"/>
          <w:szCs w:val="24"/>
          <w:lang w:eastAsia="ar-SA"/>
        </w:rPr>
        <w:t xml:space="preserve">, 2018, pp. </w:t>
      </w:r>
    </w:p>
    <w:p w14:paraId="707C567F" w14:textId="77777777" w:rsidR="009402B4" w:rsidRPr="0066361A" w:rsidRDefault="009402B4" w:rsidP="009402B4">
      <w:pPr>
        <w:jc w:val="both"/>
        <w:rPr>
          <w:lang w:eastAsia="ar-SA"/>
        </w:rPr>
      </w:pPr>
    </w:p>
    <w:p w14:paraId="6D0F40DE" w14:textId="77777777" w:rsidR="009402B4" w:rsidRDefault="009402B4" w:rsidP="009402B4">
      <w:pPr>
        <w:pStyle w:val="Paragraphedeliste"/>
        <w:numPr>
          <w:ilvl w:val="0"/>
          <w:numId w:val="9"/>
        </w:numPr>
        <w:jc w:val="both"/>
        <w:rPr>
          <w:sz w:val="24"/>
          <w:szCs w:val="24"/>
          <w:lang w:eastAsia="ar-SA"/>
        </w:rPr>
      </w:pPr>
      <w:r w:rsidRPr="0066361A">
        <w:rPr>
          <w:sz w:val="24"/>
          <w:szCs w:val="24"/>
          <w:lang w:eastAsia="ar-SA"/>
        </w:rPr>
        <w:t xml:space="preserve"> </w:t>
      </w:r>
      <w:r>
        <w:rPr>
          <w:sz w:val="24"/>
          <w:szCs w:val="24"/>
          <w:lang w:eastAsia="ar-SA"/>
        </w:rPr>
        <w:t>« C</w:t>
      </w:r>
      <w:r w:rsidRPr="002319C6">
        <w:rPr>
          <w:sz w:val="24"/>
          <w:szCs w:val="24"/>
          <w:lang w:eastAsia="ar-SA"/>
        </w:rPr>
        <w:t xml:space="preserve">onditions de détention </w:t>
      </w:r>
      <w:r>
        <w:rPr>
          <w:sz w:val="24"/>
          <w:szCs w:val="24"/>
          <w:lang w:eastAsia="ar-SA"/>
        </w:rPr>
        <w:t>et responsabilité de l’</w:t>
      </w:r>
      <w:proofErr w:type="spellStart"/>
      <w:r>
        <w:rPr>
          <w:sz w:val="24"/>
          <w:szCs w:val="24"/>
          <w:lang w:eastAsia="ar-SA"/>
        </w:rPr>
        <w:t>Etat</w:t>
      </w:r>
      <w:proofErr w:type="spellEnd"/>
      <w:r w:rsidRPr="002319C6">
        <w:rPr>
          <w:sz w:val="24"/>
          <w:szCs w:val="24"/>
          <w:lang w:eastAsia="ar-SA"/>
        </w:rPr>
        <w:t>. Note sous Conseil d'État, 10ème - 9ème chambres réunies, 13 janvier 2017, n° 389709, 389710, n° 389711 et 389712</w:t>
      </w:r>
      <w:r>
        <w:rPr>
          <w:sz w:val="24"/>
          <w:szCs w:val="24"/>
          <w:lang w:eastAsia="ar-SA"/>
        </w:rPr>
        <w:t xml:space="preserve"> », </w:t>
      </w:r>
      <w:r w:rsidRPr="00F13671">
        <w:rPr>
          <w:i/>
          <w:sz w:val="24"/>
          <w:szCs w:val="24"/>
          <w:lang w:eastAsia="ar-SA"/>
        </w:rPr>
        <w:t>AJDA</w:t>
      </w:r>
      <w:r>
        <w:rPr>
          <w:sz w:val="24"/>
          <w:szCs w:val="24"/>
          <w:lang w:eastAsia="ar-SA"/>
        </w:rPr>
        <w:t>, 2017, pp. 637-643.</w:t>
      </w:r>
    </w:p>
    <w:p w14:paraId="7D3872DD" w14:textId="77777777" w:rsidR="009402B4" w:rsidRPr="00F13671" w:rsidRDefault="009402B4" w:rsidP="009402B4">
      <w:pPr>
        <w:jc w:val="both"/>
        <w:rPr>
          <w:lang w:eastAsia="ar-SA"/>
        </w:rPr>
      </w:pPr>
    </w:p>
    <w:p w14:paraId="799B8FFA" w14:textId="77777777" w:rsidR="009402B4" w:rsidRDefault="009402B4" w:rsidP="009402B4">
      <w:pPr>
        <w:pStyle w:val="Paragraphedeliste"/>
        <w:numPr>
          <w:ilvl w:val="0"/>
          <w:numId w:val="9"/>
        </w:numPr>
        <w:jc w:val="both"/>
        <w:rPr>
          <w:sz w:val="24"/>
          <w:szCs w:val="24"/>
          <w:lang w:eastAsia="ar-SA"/>
        </w:rPr>
      </w:pPr>
      <w:r>
        <w:rPr>
          <w:sz w:val="24"/>
          <w:szCs w:val="24"/>
          <w:lang w:eastAsia="ar-SA"/>
        </w:rPr>
        <w:t xml:space="preserve"> </w:t>
      </w:r>
      <w:r w:rsidRPr="007636C7">
        <w:rPr>
          <w:sz w:val="24"/>
          <w:szCs w:val="24"/>
          <w:lang w:eastAsia="ar-SA"/>
        </w:rPr>
        <w:t>« La rémunération du travail pénitentiaire : vers l’élaboration d’un statut du travailleur détenu ? Note sous Conseil d’État, 10° et</w:t>
      </w:r>
      <w:r>
        <w:rPr>
          <w:sz w:val="24"/>
          <w:szCs w:val="24"/>
          <w:lang w:eastAsia="ar-SA"/>
        </w:rPr>
        <w:t xml:space="preserve"> 9° SSR, 7 mars 2016, n° 380540 », </w:t>
      </w:r>
      <w:r w:rsidRPr="00BA4A57">
        <w:rPr>
          <w:i/>
          <w:sz w:val="24"/>
          <w:szCs w:val="24"/>
          <w:lang w:eastAsia="ar-SA"/>
        </w:rPr>
        <w:t>Droit administratif</w:t>
      </w:r>
      <w:r>
        <w:rPr>
          <w:sz w:val="24"/>
          <w:szCs w:val="24"/>
          <w:lang w:eastAsia="ar-SA"/>
        </w:rPr>
        <w:t xml:space="preserve">, </w:t>
      </w:r>
      <w:r w:rsidRPr="00A23AAF">
        <w:rPr>
          <w:sz w:val="24"/>
          <w:szCs w:val="24"/>
          <w:lang w:eastAsia="ar-SA"/>
        </w:rPr>
        <w:t>n° 11, Novembre 2016, étude 14</w:t>
      </w:r>
      <w:r>
        <w:rPr>
          <w:sz w:val="24"/>
          <w:szCs w:val="24"/>
          <w:lang w:eastAsia="ar-SA"/>
        </w:rPr>
        <w:t>.</w:t>
      </w:r>
    </w:p>
    <w:p w14:paraId="5FEF6839" w14:textId="77777777" w:rsidR="009402B4" w:rsidRPr="00086478" w:rsidRDefault="009402B4" w:rsidP="009402B4">
      <w:pPr>
        <w:jc w:val="both"/>
        <w:rPr>
          <w:lang w:eastAsia="ar-SA"/>
        </w:rPr>
      </w:pPr>
    </w:p>
    <w:p w14:paraId="7E7E3D07" w14:textId="77777777" w:rsidR="009402B4" w:rsidRPr="008C272D" w:rsidRDefault="009402B4" w:rsidP="009402B4">
      <w:pPr>
        <w:pStyle w:val="Paragraphedeliste"/>
        <w:widowControl w:val="0"/>
        <w:numPr>
          <w:ilvl w:val="0"/>
          <w:numId w:val="9"/>
        </w:numPr>
        <w:autoSpaceDE w:val="0"/>
        <w:autoSpaceDN w:val="0"/>
        <w:adjustRightInd w:val="0"/>
        <w:ind w:right="78"/>
        <w:jc w:val="both"/>
        <w:outlineLvl w:val="0"/>
        <w:rPr>
          <w:bCs/>
          <w:sz w:val="24"/>
          <w:szCs w:val="24"/>
        </w:rPr>
      </w:pPr>
      <w:r w:rsidRPr="008C272D">
        <w:rPr>
          <w:bCs/>
          <w:sz w:val="24"/>
          <w:szCs w:val="24"/>
        </w:rPr>
        <w:t xml:space="preserve">« Le juge du référé-liberté et la « jungle de Calais », Note sous CE, Ord., 23 novembre 2015, </w:t>
      </w:r>
      <w:r w:rsidRPr="008C272D">
        <w:rPr>
          <w:bCs/>
          <w:i/>
          <w:sz w:val="24"/>
          <w:szCs w:val="24"/>
        </w:rPr>
        <w:t>Ministre de l'intérieur c. Commune de Calais</w:t>
      </w:r>
      <w:r w:rsidRPr="008C272D">
        <w:rPr>
          <w:bCs/>
          <w:sz w:val="24"/>
          <w:szCs w:val="24"/>
        </w:rPr>
        <w:t xml:space="preserve">, N° 394540, 394568, </w:t>
      </w:r>
      <w:r w:rsidRPr="008C272D">
        <w:rPr>
          <w:bCs/>
          <w:i/>
          <w:sz w:val="24"/>
          <w:szCs w:val="24"/>
        </w:rPr>
        <w:t>AJDA</w:t>
      </w:r>
      <w:r w:rsidRPr="008C272D">
        <w:rPr>
          <w:bCs/>
          <w:sz w:val="24"/>
          <w:szCs w:val="24"/>
        </w:rPr>
        <w:t>, mars 2016, pp. 556-562.</w:t>
      </w:r>
    </w:p>
    <w:p w14:paraId="4BF82C14" w14:textId="77777777" w:rsidR="009402B4" w:rsidRPr="008C272D" w:rsidRDefault="009402B4" w:rsidP="009402B4">
      <w:pPr>
        <w:widowControl w:val="0"/>
        <w:autoSpaceDE w:val="0"/>
        <w:autoSpaceDN w:val="0"/>
        <w:adjustRightInd w:val="0"/>
        <w:ind w:left="360" w:right="78"/>
        <w:jc w:val="both"/>
        <w:outlineLvl w:val="0"/>
        <w:rPr>
          <w:bCs/>
        </w:rPr>
      </w:pPr>
    </w:p>
    <w:p w14:paraId="0ABFE2E5" w14:textId="77777777" w:rsidR="009402B4" w:rsidRDefault="009402B4" w:rsidP="009402B4">
      <w:pPr>
        <w:pStyle w:val="Paragraphedeliste"/>
        <w:widowControl w:val="0"/>
        <w:numPr>
          <w:ilvl w:val="0"/>
          <w:numId w:val="9"/>
        </w:numPr>
        <w:autoSpaceDE w:val="0"/>
        <w:autoSpaceDN w:val="0"/>
        <w:adjustRightInd w:val="0"/>
        <w:ind w:right="78"/>
        <w:jc w:val="both"/>
        <w:outlineLvl w:val="0"/>
        <w:rPr>
          <w:bCs/>
          <w:sz w:val="24"/>
          <w:szCs w:val="24"/>
        </w:rPr>
      </w:pPr>
      <w:r w:rsidRPr="008C272D">
        <w:rPr>
          <w:bCs/>
          <w:sz w:val="24"/>
          <w:szCs w:val="24"/>
        </w:rPr>
        <w:t xml:space="preserve">Note sous CEDH, G.C., 4 novembre 2014, </w:t>
      </w:r>
      <w:proofErr w:type="spellStart"/>
      <w:r w:rsidRPr="008C272D">
        <w:rPr>
          <w:bCs/>
          <w:i/>
          <w:sz w:val="24"/>
          <w:szCs w:val="24"/>
        </w:rPr>
        <w:t>Tarakhel</w:t>
      </w:r>
      <w:proofErr w:type="spellEnd"/>
      <w:r w:rsidRPr="008C272D">
        <w:rPr>
          <w:bCs/>
          <w:i/>
          <w:sz w:val="24"/>
          <w:szCs w:val="24"/>
        </w:rPr>
        <w:t xml:space="preserve"> c. Suisse</w:t>
      </w:r>
      <w:r w:rsidRPr="008C272D">
        <w:rPr>
          <w:bCs/>
          <w:sz w:val="24"/>
          <w:szCs w:val="24"/>
        </w:rPr>
        <w:t xml:space="preserve">, n° 29217/12, Chronique « Jurisprudence des cours supranationales en matière de droits de l’homme » (janvier 2014 – juin 2015), LPA, 2015. </w:t>
      </w:r>
    </w:p>
    <w:p w14:paraId="7E7026AE" w14:textId="77777777" w:rsidR="009402B4" w:rsidRPr="008355C5" w:rsidRDefault="009402B4" w:rsidP="009402B4">
      <w:pPr>
        <w:widowControl w:val="0"/>
        <w:autoSpaceDE w:val="0"/>
        <w:autoSpaceDN w:val="0"/>
        <w:adjustRightInd w:val="0"/>
        <w:ind w:right="78"/>
        <w:jc w:val="both"/>
        <w:outlineLvl w:val="0"/>
        <w:rPr>
          <w:bCs/>
        </w:rPr>
      </w:pPr>
    </w:p>
    <w:p w14:paraId="2F88E9F5" w14:textId="77777777" w:rsidR="009402B4" w:rsidRPr="00FE3B6F" w:rsidRDefault="009402B4" w:rsidP="009402B4">
      <w:pPr>
        <w:pStyle w:val="Paragraphedeliste"/>
        <w:widowControl w:val="0"/>
        <w:numPr>
          <w:ilvl w:val="0"/>
          <w:numId w:val="9"/>
        </w:numPr>
        <w:autoSpaceDE w:val="0"/>
        <w:autoSpaceDN w:val="0"/>
        <w:adjustRightInd w:val="0"/>
        <w:ind w:right="78"/>
        <w:jc w:val="both"/>
        <w:outlineLvl w:val="0"/>
        <w:rPr>
          <w:bCs/>
          <w:sz w:val="24"/>
          <w:szCs w:val="24"/>
        </w:rPr>
      </w:pPr>
      <w:r w:rsidRPr="00FE3B6F">
        <w:rPr>
          <w:sz w:val="24"/>
          <w:szCs w:val="24"/>
        </w:rPr>
        <w:t xml:space="preserve">Commentaire de la </w:t>
      </w:r>
      <w:r>
        <w:rPr>
          <w:sz w:val="24"/>
          <w:szCs w:val="24"/>
        </w:rPr>
        <w:t>l</w:t>
      </w:r>
      <w:r w:rsidRPr="00FE3B6F">
        <w:rPr>
          <w:sz w:val="24"/>
          <w:szCs w:val="24"/>
        </w:rPr>
        <w:t xml:space="preserve">oi sur le renseignement du 24 juin 2015, </w:t>
      </w:r>
      <w:proofErr w:type="spellStart"/>
      <w:r w:rsidRPr="00FE3B6F">
        <w:rPr>
          <w:i/>
          <w:sz w:val="24"/>
          <w:szCs w:val="24"/>
        </w:rPr>
        <w:t>Verfassungsblog</w:t>
      </w:r>
      <w:proofErr w:type="spellEnd"/>
      <w:r w:rsidRPr="00FE3B6F">
        <w:rPr>
          <w:i/>
          <w:sz w:val="24"/>
          <w:szCs w:val="24"/>
        </w:rPr>
        <w:t xml:space="preserve"> on </w:t>
      </w:r>
      <w:proofErr w:type="spellStart"/>
      <w:r w:rsidRPr="00FE3B6F">
        <w:rPr>
          <w:i/>
          <w:sz w:val="24"/>
          <w:szCs w:val="24"/>
        </w:rPr>
        <w:t>matters</w:t>
      </w:r>
      <w:proofErr w:type="spellEnd"/>
      <w:r w:rsidRPr="00FE3B6F">
        <w:rPr>
          <w:i/>
          <w:sz w:val="24"/>
          <w:szCs w:val="24"/>
        </w:rPr>
        <w:t xml:space="preserve"> </w:t>
      </w:r>
      <w:proofErr w:type="spellStart"/>
      <w:r w:rsidRPr="00FE3B6F">
        <w:rPr>
          <w:i/>
          <w:sz w:val="24"/>
          <w:szCs w:val="24"/>
        </w:rPr>
        <w:t>constitutional</w:t>
      </w:r>
      <w:proofErr w:type="spellEnd"/>
      <w:r w:rsidRPr="00FE3B6F">
        <w:rPr>
          <w:sz w:val="24"/>
          <w:szCs w:val="24"/>
        </w:rPr>
        <w:t xml:space="preserve">, juin 2015, </w:t>
      </w:r>
      <w:hyperlink r:id="rId14" w:history="1">
        <w:r w:rsidRPr="00FE3B6F">
          <w:rPr>
            <w:rStyle w:val="Lienhypertexte"/>
            <w:sz w:val="24"/>
            <w:szCs w:val="24"/>
          </w:rPr>
          <w:t>http://verfassungsblog.de/commentaire-sur-la-loi-sur-le-renseignement/</w:t>
        </w:r>
      </w:hyperlink>
      <w:r w:rsidRPr="00FE3B6F">
        <w:rPr>
          <w:sz w:val="24"/>
          <w:szCs w:val="24"/>
        </w:rPr>
        <w:t>.</w:t>
      </w:r>
    </w:p>
    <w:p w14:paraId="32842283" w14:textId="77777777" w:rsidR="009402B4" w:rsidRPr="00770165" w:rsidRDefault="009402B4" w:rsidP="009402B4">
      <w:pPr>
        <w:widowControl w:val="0"/>
        <w:autoSpaceDE w:val="0"/>
        <w:autoSpaceDN w:val="0"/>
        <w:adjustRightInd w:val="0"/>
        <w:ind w:left="360" w:right="78"/>
        <w:jc w:val="both"/>
        <w:outlineLvl w:val="0"/>
        <w:rPr>
          <w:bCs/>
        </w:rPr>
      </w:pPr>
    </w:p>
    <w:p w14:paraId="122CD283" w14:textId="77777777" w:rsidR="009402B4" w:rsidRPr="008C272D" w:rsidRDefault="009402B4" w:rsidP="009402B4">
      <w:pPr>
        <w:pStyle w:val="Paragraphedeliste"/>
        <w:widowControl w:val="0"/>
        <w:numPr>
          <w:ilvl w:val="0"/>
          <w:numId w:val="9"/>
        </w:numPr>
        <w:autoSpaceDE w:val="0"/>
        <w:autoSpaceDN w:val="0"/>
        <w:adjustRightInd w:val="0"/>
        <w:ind w:right="78"/>
        <w:jc w:val="both"/>
        <w:outlineLvl w:val="0"/>
        <w:rPr>
          <w:bCs/>
          <w:kern w:val="36"/>
          <w:sz w:val="24"/>
          <w:szCs w:val="24"/>
        </w:rPr>
      </w:pPr>
      <w:r w:rsidRPr="008C272D">
        <w:rPr>
          <w:bCs/>
          <w:sz w:val="24"/>
          <w:szCs w:val="24"/>
        </w:rPr>
        <w:t xml:space="preserve">« Le droit du travail en prison et le juge administratif : un régime </w:t>
      </w:r>
      <w:r w:rsidRPr="008C272D">
        <w:rPr>
          <w:bCs/>
          <w:i/>
          <w:sz w:val="24"/>
          <w:szCs w:val="24"/>
        </w:rPr>
        <w:t>sui generis</w:t>
      </w:r>
      <w:r w:rsidRPr="008C272D">
        <w:rPr>
          <w:bCs/>
          <w:sz w:val="24"/>
          <w:szCs w:val="24"/>
        </w:rPr>
        <w:t xml:space="preserve"> à définir », </w:t>
      </w:r>
      <w:r w:rsidRPr="008C272D">
        <w:rPr>
          <w:bCs/>
          <w:kern w:val="36"/>
          <w:sz w:val="24"/>
          <w:szCs w:val="24"/>
        </w:rPr>
        <w:t xml:space="preserve">Note sous TC 15 octobre 2013, </w:t>
      </w:r>
      <w:r w:rsidRPr="008C272D">
        <w:rPr>
          <w:bCs/>
          <w:i/>
          <w:kern w:val="36"/>
          <w:sz w:val="24"/>
          <w:szCs w:val="24"/>
        </w:rPr>
        <w:t>M. V.</w:t>
      </w:r>
      <w:r w:rsidRPr="008C272D">
        <w:rPr>
          <w:bCs/>
          <w:kern w:val="36"/>
          <w:sz w:val="24"/>
          <w:szCs w:val="24"/>
        </w:rPr>
        <w:t xml:space="preserve">, </w:t>
      </w:r>
      <w:r w:rsidRPr="008C272D">
        <w:rPr>
          <w:bCs/>
          <w:sz w:val="24"/>
          <w:szCs w:val="24"/>
        </w:rPr>
        <w:t xml:space="preserve">n° 3918, </w:t>
      </w:r>
      <w:proofErr w:type="spellStart"/>
      <w:r w:rsidRPr="008C272D">
        <w:rPr>
          <w:bCs/>
          <w:sz w:val="24"/>
          <w:szCs w:val="24"/>
        </w:rPr>
        <w:t>concl</w:t>
      </w:r>
      <w:proofErr w:type="spellEnd"/>
      <w:r w:rsidRPr="008C272D">
        <w:rPr>
          <w:bCs/>
          <w:sz w:val="24"/>
          <w:szCs w:val="24"/>
        </w:rPr>
        <w:t xml:space="preserve">. B. </w:t>
      </w:r>
      <w:proofErr w:type="spellStart"/>
      <w:r w:rsidRPr="008C272D">
        <w:rPr>
          <w:bCs/>
          <w:sz w:val="24"/>
          <w:szCs w:val="24"/>
        </w:rPr>
        <w:t>Dacosta</w:t>
      </w:r>
      <w:proofErr w:type="spellEnd"/>
      <w:r w:rsidRPr="008C272D">
        <w:rPr>
          <w:bCs/>
          <w:i/>
          <w:kern w:val="36"/>
          <w:sz w:val="24"/>
          <w:szCs w:val="24"/>
        </w:rPr>
        <w:t xml:space="preserve"> AJDA </w:t>
      </w:r>
      <w:r w:rsidRPr="008C272D">
        <w:rPr>
          <w:bCs/>
          <w:kern w:val="36"/>
          <w:sz w:val="24"/>
          <w:szCs w:val="24"/>
        </w:rPr>
        <w:t>2013, pp. 2321-2324.</w:t>
      </w:r>
    </w:p>
    <w:p w14:paraId="5C9493AD" w14:textId="77777777" w:rsidR="009402B4" w:rsidRPr="008C272D" w:rsidRDefault="009402B4" w:rsidP="009402B4">
      <w:pPr>
        <w:pStyle w:val="NormalWeb"/>
        <w:spacing w:before="0" w:beforeAutospacing="0" w:after="0" w:afterAutospacing="0"/>
        <w:ind w:firstLine="720"/>
        <w:jc w:val="both"/>
        <w:rPr>
          <w:rFonts w:ascii="Times New Roman" w:hAnsi="Times New Roman"/>
          <w:i/>
          <w:sz w:val="24"/>
          <w:szCs w:val="24"/>
        </w:rPr>
      </w:pPr>
    </w:p>
    <w:p w14:paraId="4AF23481" w14:textId="77777777" w:rsidR="009402B4" w:rsidRPr="008C272D" w:rsidRDefault="009402B4" w:rsidP="009402B4">
      <w:pPr>
        <w:pStyle w:val="Paragraphedeliste"/>
        <w:numPr>
          <w:ilvl w:val="0"/>
          <w:numId w:val="9"/>
        </w:numPr>
        <w:ind w:right="-64"/>
        <w:jc w:val="both"/>
        <w:rPr>
          <w:bCs/>
          <w:kern w:val="36"/>
          <w:sz w:val="24"/>
          <w:szCs w:val="24"/>
        </w:rPr>
      </w:pPr>
      <w:r w:rsidRPr="008C272D">
        <w:rPr>
          <w:sz w:val="24"/>
          <w:szCs w:val="24"/>
        </w:rPr>
        <w:t>« </w:t>
      </w:r>
      <w:r w:rsidRPr="008C272D">
        <w:rPr>
          <w:bCs/>
          <w:kern w:val="36"/>
          <w:sz w:val="24"/>
          <w:szCs w:val="24"/>
        </w:rPr>
        <w:t xml:space="preserve">Le juge administratif et les régimes de détention différenciés : entre ouverture du prétoire et limites du contrôle », </w:t>
      </w:r>
      <w:r w:rsidRPr="008C272D">
        <w:rPr>
          <w:bCs/>
          <w:i/>
          <w:kern w:val="36"/>
          <w:sz w:val="24"/>
          <w:szCs w:val="24"/>
        </w:rPr>
        <w:t>Revue Française de Droit Administratif</w:t>
      </w:r>
      <w:r w:rsidRPr="008C272D">
        <w:rPr>
          <w:bCs/>
          <w:kern w:val="36"/>
          <w:sz w:val="24"/>
          <w:szCs w:val="24"/>
        </w:rPr>
        <w:t xml:space="preserve">, n° 4, 2013, pp. 817-822. </w:t>
      </w:r>
    </w:p>
    <w:p w14:paraId="48D51ED7" w14:textId="77777777" w:rsidR="009402B4" w:rsidRPr="008C272D" w:rsidRDefault="009402B4" w:rsidP="009402B4">
      <w:pPr>
        <w:jc w:val="both"/>
      </w:pPr>
    </w:p>
    <w:p w14:paraId="330D001D" w14:textId="77777777" w:rsidR="009402B4" w:rsidRPr="00C6511C" w:rsidRDefault="009402B4" w:rsidP="009402B4">
      <w:pPr>
        <w:pStyle w:val="Paragraphedeliste"/>
        <w:numPr>
          <w:ilvl w:val="0"/>
          <w:numId w:val="5"/>
        </w:numPr>
        <w:rPr>
          <w:b/>
          <w:bCs/>
          <w:sz w:val="24"/>
          <w:szCs w:val="24"/>
          <w:lang w:eastAsia="ar-SA"/>
        </w:rPr>
      </w:pPr>
      <w:r>
        <w:rPr>
          <w:b/>
          <w:bCs/>
          <w:sz w:val="24"/>
          <w:szCs w:val="24"/>
          <w:lang w:eastAsia="ar-SA"/>
        </w:rPr>
        <w:t>Chroniques</w:t>
      </w:r>
    </w:p>
    <w:p w14:paraId="14CA227E" w14:textId="77777777" w:rsidR="009402B4" w:rsidRDefault="009402B4" w:rsidP="009402B4">
      <w:pPr>
        <w:pStyle w:val="NormalWeb"/>
        <w:shd w:val="clear" w:color="auto" w:fill="FFFFFF"/>
        <w:spacing w:before="0" w:beforeAutospacing="0" w:after="0" w:afterAutospacing="0"/>
        <w:ind w:left="360" w:right="187"/>
        <w:jc w:val="both"/>
        <w:rPr>
          <w:rFonts w:ascii="Times New Roman" w:hAnsi="Times New Roman"/>
          <w:sz w:val="24"/>
          <w:szCs w:val="24"/>
        </w:rPr>
      </w:pPr>
    </w:p>
    <w:p w14:paraId="2999F9F7" w14:textId="77777777" w:rsidR="009402B4" w:rsidRPr="00B5111B" w:rsidRDefault="009402B4" w:rsidP="009402B4">
      <w:pPr>
        <w:pStyle w:val="Paragraphedeliste"/>
        <w:numPr>
          <w:ilvl w:val="0"/>
          <w:numId w:val="10"/>
        </w:numPr>
        <w:jc w:val="both"/>
        <w:rPr>
          <w:sz w:val="24"/>
          <w:szCs w:val="24"/>
          <w:shd w:val="clear" w:color="auto" w:fill="FFFFFF"/>
        </w:rPr>
      </w:pPr>
      <w:r>
        <w:rPr>
          <w:sz w:val="24"/>
          <w:szCs w:val="24"/>
          <w:shd w:val="clear" w:color="auto" w:fill="FFFFFF"/>
        </w:rPr>
        <w:t xml:space="preserve">Co-responsable de la chronique </w:t>
      </w:r>
      <w:r w:rsidRPr="00896D6C">
        <w:rPr>
          <w:rFonts w:eastAsia="Calibri"/>
          <w:sz w:val="24"/>
          <w:szCs w:val="24"/>
        </w:rPr>
        <w:t>« Autorités Administratives Indépendantes et libertés</w:t>
      </w:r>
      <w:r>
        <w:rPr>
          <w:rFonts w:eastAsia="Calibri"/>
          <w:sz w:val="24"/>
          <w:szCs w:val="24"/>
        </w:rPr>
        <w:t xml:space="preserve"> fondamentales</w:t>
      </w:r>
      <w:r w:rsidRPr="00896D6C">
        <w:rPr>
          <w:rFonts w:eastAsia="Calibri"/>
          <w:sz w:val="24"/>
          <w:szCs w:val="24"/>
        </w:rPr>
        <w:t xml:space="preserve"> », </w:t>
      </w:r>
      <w:r w:rsidRPr="00896D6C">
        <w:rPr>
          <w:rFonts w:eastAsia="Calibri"/>
          <w:i/>
          <w:sz w:val="24"/>
          <w:szCs w:val="24"/>
        </w:rPr>
        <w:t>Les Petites Affiches</w:t>
      </w:r>
      <w:r w:rsidR="00B5111B">
        <w:rPr>
          <w:rFonts w:eastAsia="Calibri"/>
          <w:i/>
          <w:sz w:val="24"/>
          <w:szCs w:val="24"/>
        </w:rPr>
        <w:t xml:space="preserve">, </w:t>
      </w:r>
      <w:r w:rsidR="00B5111B" w:rsidRPr="00B5111B">
        <w:rPr>
          <w:rFonts w:eastAsia="Calibri"/>
          <w:sz w:val="24"/>
          <w:szCs w:val="24"/>
        </w:rPr>
        <w:t>2017-</w:t>
      </w:r>
      <w:r w:rsidRPr="00B5111B">
        <w:rPr>
          <w:rFonts w:eastAsia="Calibri"/>
          <w:sz w:val="24"/>
          <w:szCs w:val="24"/>
        </w:rPr>
        <w:t>.</w:t>
      </w:r>
    </w:p>
    <w:p w14:paraId="1317496E" w14:textId="77777777" w:rsidR="009402B4" w:rsidRPr="00BF5A61" w:rsidRDefault="009402B4" w:rsidP="009402B4">
      <w:pPr>
        <w:pStyle w:val="Paragraphedeliste"/>
        <w:ind w:left="786"/>
        <w:jc w:val="both"/>
        <w:rPr>
          <w:sz w:val="24"/>
          <w:szCs w:val="24"/>
          <w:shd w:val="clear" w:color="auto" w:fill="FFFFFF"/>
        </w:rPr>
      </w:pPr>
    </w:p>
    <w:p w14:paraId="7F68CC7C" w14:textId="77777777" w:rsidR="009402B4" w:rsidRDefault="009402B4" w:rsidP="009402B4">
      <w:pPr>
        <w:pStyle w:val="Paragraphedeliste"/>
        <w:numPr>
          <w:ilvl w:val="0"/>
          <w:numId w:val="10"/>
        </w:numPr>
        <w:jc w:val="both"/>
        <w:rPr>
          <w:sz w:val="24"/>
          <w:szCs w:val="24"/>
          <w:shd w:val="clear" w:color="auto" w:fill="FFFFFF"/>
        </w:rPr>
      </w:pPr>
      <w:r>
        <w:rPr>
          <w:sz w:val="24"/>
          <w:szCs w:val="24"/>
          <w:shd w:val="clear" w:color="auto" w:fill="FFFFFF"/>
        </w:rPr>
        <w:t xml:space="preserve">« Service public et puissance publique », </w:t>
      </w:r>
      <w:r w:rsidRPr="00934BAC">
        <w:rPr>
          <w:i/>
          <w:sz w:val="24"/>
          <w:szCs w:val="24"/>
          <w:shd w:val="clear" w:color="auto" w:fill="FFFFFF"/>
        </w:rPr>
        <w:t>Journal du Droit Administratif (JDA)</w:t>
      </w:r>
      <w:r w:rsidRPr="00BF5A61">
        <w:rPr>
          <w:sz w:val="24"/>
          <w:szCs w:val="24"/>
          <w:shd w:val="clear" w:color="auto" w:fill="FFFFFF"/>
        </w:rPr>
        <w:t>, 2017 ; chronique Transformation(s) du Service Public (</w:t>
      </w:r>
      <w:proofErr w:type="spellStart"/>
      <w:r w:rsidRPr="00BF5A61">
        <w:rPr>
          <w:sz w:val="24"/>
          <w:szCs w:val="24"/>
          <w:shd w:val="clear" w:color="auto" w:fill="FFFFFF"/>
        </w:rPr>
        <w:t>dir</w:t>
      </w:r>
      <w:proofErr w:type="spellEnd"/>
      <w:r w:rsidRPr="00BF5A61">
        <w:rPr>
          <w:sz w:val="24"/>
          <w:szCs w:val="24"/>
          <w:shd w:val="clear" w:color="auto" w:fill="FFFFFF"/>
        </w:rPr>
        <w:t xml:space="preserve">. </w:t>
      </w:r>
      <w:proofErr w:type="spellStart"/>
      <w:r w:rsidRPr="00BF5A61">
        <w:rPr>
          <w:sz w:val="24"/>
          <w:szCs w:val="24"/>
          <w:shd w:val="clear" w:color="auto" w:fill="FFFFFF"/>
        </w:rPr>
        <w:t>Touzeil</w:t>
      </w:r>
      <w:proofErr w:type="spellEnd"/>
      <w:r w:rsidRPr="00BF5A61">
        <w:rPr>
          <w:sz w:val="24"/>
          <w:szCs w:val="24"/>
          <w:shd w:val="clear" w:color="auto" w:fill="FFFFFF"/>
        </w:rPr>
        <w:t>-Divina) ; Art. 204</w:t>
      </w:r>
      <w:r>
        <w:rPr>
          <w:sz w:val="24"/>
          <w:szCs w:val="24"/>
          <w:shd w:val="clear" w:color="auto" w:fill="FFFFFF"/>
        </w:rPr>
        <w:t>, octobre 2017</w:t>
      </w:r>
      <w:r w:rsidRPr="00BF5A61">
        <w:rPr>
          <w:sz w:val="24"/>
          <w:szCs w:val="24"/>
          <w:shd w:val="clear" w:color="auto" w:fill="FFFFFF"/>
        </w:rPr>
        <w:t>.</w:t>
      </w:r>
    </w:p>
    <w:p w14:paraId="7279B4D8" w14:textId="77777777" w:rsidR="009402B4" w:rsidRPr="00006AE3" w:rsidRDefault="009402B4" w:rsidP="009402B4">
      <w:pPr>
        <w:jc w:val="both"/>
        <w:rPr>
          <w:shd w:val="clear" w:color="auto" w:fill="FFFFFF"/>
        </w:rPr>
      </w:pPr>
    </w:p>
    <w:p w14:paraId="421BAFCA" w14:textId="77777777" w:rsidR="009402B4" w:rsidRDefault="009402B4" w:rsidP="009402B4">
      <w:pPr>
        <w:pStyle w:val="Paragraphedeliste"/>
        <w:numPr>
          <w:ilvl w:val="0"/>
          <w:numId w:val="10"/>
        </w:numPr>
        <w:jc w:val="both"/>
        <w:rPr>
          <w:sz w:val="24"/>
          <w:szCs w:val="24"/>
          <w:shd w:val="clear" w:color="auto" w:fill="FFFFFF"/>
        </w:rPr>
      </w:pPr>
      <w:r w:rsidRPr="00896D6C">
        <w:rPr>
          <w:rFonts w:eastAsia="Calibri"/>
          <w:sz w:val="24"/>
          <w:szCs w:val="24"/>
        </w:rPr>
        <w:t xml:space="preserve">Actualités du Contrôleur Général des Lieux de Privation de Liberté, chronique « Autorités Administratives Indépendantes et libertés », </w:t>
      </w:r>
      <w:r w:rsidRPr="00896D6C">
        <w:rPr>
          <w:rFonts w:eastAsia="Calibri"/>
          <w:i/>
          <w:sz w:val="24"/>
          <w:szCs w:val="24"/>
        </w:rPr>
        <w:t>Les Petites Affiches</w:t>
      </w:r>
      <w:r>
        <w:rPr>
          <w:rFonts w:eastAsia="Calibri"/>
          <w:sz w:val="24"/>
          <w:szCs w:val="24"/>
        </w:rPr>
        <w:t>, 2013-2017</w:t>
      </w:r>
      <w:r w:rsidRPr="00896D6C">
        <w:rPr>
          <w:sz w:val="24"/>
          <w:szCs w:val="24"/>
          <w:shd w:val="clear" w:color="auto" w:fill="FFFFFF"/>
        </w:rPr>
        <w:t>.</w:t>
      </w:r>
    </w:p>
    <w:p w14:paraId="3B33B2D2" w14:textId="77777777" w:rsidR="009402B4" w:rsidRPr="00896D6C" w:rsidRDefault="009402B4" w:rsidP="009402B4">
      <w:pPr>
        <w:pStyle w:val="Paragraphedeliste"/>
        <w:jc w:val="both"/>
        <w:rPr>
          <w:sz w:val="24"/>
          <w:szCs w:val="24"/>
        </w:rPr>
      </w:pPr>
    </w:p>
    <w:p w14:paraId="49600558" w14:textId="77777777" w:rsidR="009402B4" w:rsidRDefault="009402B4" w:rsidP="009402B4">
      <w:pPr>
        <w:pStyle w:val="Paragraphedeliste"/>
        <w:numPr>
          <w:ilvl w:val="0"/>
          <w:numId w:val="5"/>
        </w:numPr>
        <w:rPr>
          <w:b/>
          <w:bCs/>
          <w:sz w:val="24"/>
          <w:szCs w:val="24"/>
          <w:lang w:eastAsia="ar-SA"/>
        </w:rPr>
      </w:pPr>
      <w:r w:rsidRPr="00C6511C">
        <w:rPr>
          <w:b/>
          <w:bCs/>
          <w:sz w:val="24"/>
          <w:szCs w:val="24"/>
          <w:lang w:eastAsia="ar-SA"/>
        </w:rPr>
        <w:t xml:space="preserve">Communications </w:t>
      </w:r>
      <w:r>
        <w:rPr>
          <w:b/>
          <w:bCs/>
          <w:sz w:val="24"/>
          <w:szCs w:val="24"/>
          <w:lang w:eastAsia="ar-SA"/>
        </w:rPr>
        <w:t>avec</w:t>
      </w:r>
      <w:r w:rsidRPr="00C6511C">
        <w:rPr>
          <w:b/>
          <w:bCs/>
          <w:sz w:val="24"/>
          <w:szCs w:val="24"/>
          <w:lang w:eastAsia="ar-SA"/>
        </w:rPr>
        <w:t xml:space="preserve"> actes</w:t>
      </w:r>
    </w:p>
    <w:p w14:paraId="03B9DFC2" w14:textId="77777777" w:rsidR="009402B4" w:rsidRDefault="009402B4" w:rsidP="009402B4">
      <w:pPr>
        <w:pStyle w:val="Paragraphedeliste"/>
        <w:ind w:left="0"/>
        <w:rPr>
          <w:b/>
          <w:bCs/>
          <w:sz w:val="24"/>
          <w:szCs w:val="24"/>
          <w:lang w:eastAsia="ar-SA"/>
        </w:rPr>
      </w:pPr>
    </w:p>
    <w:p w14:paraId="76017597" w14:textId="62D37FE4" w:rsidR="00482CA5" w:rsidRDefault="00B2028D" w:rsidP="00AB4265">
      <w:pPr>
        <w:pStyle w:val="Paragraphedeliste"/>
        <w:numPr>
          <w:ilvl w:val="0"/>
          <w:numId w:val="11"/>
        </w:numPr>
        <w:jc w:val="both"/>
        <w:rPr>
          <w:sz w:val="24"/>
          <w:szCs w:val="24"/>
          <w:lang w:eastAsia="ar-SA"/>
        </w:rPr>
      </w:pPr>
      <w:r w:rsidRPr="00AB4265">
        <w:rPr>
          <w:sz w:val="24"/>
          <w:szCs w:val="24"/>
          <w:lang w:eastAsia="ar-SA"/>
        </w:rPr>
        <w:t xml:space="preserve">« Le système pénitentiaire français : état des lieux et perspectives », </w:t>
      </w:r>
      <w:r w:rsidR="00AB4265" w:rsidRPr="00AB4265">
        <w:rPr>
          <w:sz w:val="24"/>
          <w:szCs w:val="24"/>
          <w:lang w:eastAsia="ar-SA"/>
        </w:rPr>
        <w:t>Droit pénal et détention. Système</w:t>
      </w:r>
      <w:r w:rsidR="00AB4265">
        <w:rPr>
          <w:sz w:val="24"/>
          <w:szCs w:val="24"/>
          <w:lang w:eastAsia="ar-SA"/>
        </w:rPr>
        <w:t>s et</w:t>
      </w:r>
      <w:r w:rsidR="00AB4265" w:rsidRPr="00AB4265">
        <w:rPr>
          <w:sz w:val="24"/>
          <w:szCs w:val="24"/>
          <w:lang w:eastAsia="ar-SA"/>
        </w:rPr>
        <w:t xml:space="preserve"> développements récents</w:t>
      </w:r>
      <w:r w:rsidR="00AB4265">
        <w:rPr>
          <w:sz w:val="24"/>
          <w:szCs w:val="24"/>
          <w:lang w:eastAsia="ar-SA"/>
        </w:rPr>
        <w:t xml:space="preserve">, </w:t>
      </w:r>
      <w:r w:rsidRPr="00AB4265">
        <w:rPr>
          <w:sz w:val="24"/>
          <w:szCs w:val="24"/>
          <w:lang w:eastAsia="ar-SA"/>
        </w:rPr>
        <w:t>Colloque international</w:t>
      </w:r>
      <w:r w:rsidR="00482CA5" w:rsidRPr="00AB4265">
        <w:rPr>
          <w:sz w:val="24"/>
          <w:szCs w:val="24"/>
          <w:lang w:eastAsia="ar-SA"/>
        </w:rPr>
        <w:t>, Université européenne de Chypre, Nicosie, 28 novembre 2019.</w:t>
      </w:r>
    </w:p>
    <w:p w14:paraId="44410E08" w14:textId="77777777" w:rsidR="00D150C1" w:rsidRPr="00AB4265" w:rsidRDefault="00D150C1" w:rsidP="00D150C1">
      <w:pPr>
        <w:pStyle w:val="Paragraphedeliste"/>
        <w:ind w:left="786"/>
        <w:jc w:val="both"/>
        <w:rPr>
          <w:sz w:val="24"/>
          <w:szCs w:val="24"/>
          <w:lang w:eastAsia="ar-SA"/>
        </w:rPr>
      </w:pPr>
    </w:p>
    <w:p w14:paraId="0CC9C057" w14:textId="310923B5" w:rsidR="00655B3A" w:rsidRDefault="00655B3A" w:rsidP="009402B4">
      <w:pPr>
        <w:pStyle w:val="Paragraphedeliste"/>
        <w:numPr>
          <w:ilvl w:val="0"/>
          <w:numId w:val="11"/>
        </w:numPr>
        <w:jc w:val="both"/>
        <w:rPr>
          <w:sz w:val="24"/>
          <w:szCs w:val="24"/>
          <w:lang w:eastAsia="ar-SA"/>
        </w:rPr>
      </w:pPr>
      <w:r>
        <w:rPr>
          <w:sz w:val="24"/>
          <w:szCs w:val="24"/>
          <w:lang w:eastAsia="ar-SA"/>
        </w:rPr>
        <w:t xml:space="preserve">« Jaurès, Toulouse et l’Université », </w:t>
      </w:r>
      <w:r w:rsidRPr="00F7206F">
        <w:rPr>
          <w:i/>
          <w:sz w:val="24"/>
          <w:szCs w:val="24"/>
          <w:lang w:eastAsia="ar-SA"/>
        </w:rPr>
        <w:t>Jaurès et le(s) droit</w:t>
      </w:r>
      <w:r w:rsidR="00F7206F" w:rsidRPr="00F7206F">
        <w:rPr>
          <w:i/>
          <w:sz w:val="24"/>
          <w:szCs w:val="24"/>
          <w:lang w:eastAsia="ar-SA"/>
        </w:rPr>
        <w:t>(s)</w:t>
      </w:r>
      <w:r w:rsidR="00F7206F">
        <w:rPr>
          <w:sz w:val="24"/>
          <w:szCs w:val="24"/>
          <w:lang w:eastAsia="ar-SA"/>
        </w:rPr>
        <w:t xml:space="preserve">, Colloque organisé par D. </w:t>
      </w:r>
      <w:proofErr w:type="spellStart"/>
      <w:r w:rsidR="00F7206F">
        <w:rPr>
          <w:sz w:val="24"/>
          <w:szCs w:val="24"/>
          <w:lang w:eastAsia="ar-SA"/>
        </w:rPr>
        <w:t>Es</w:t>
      </w:r>
      <w:r>
        <w:rPr>
          <w:sz w:val="24"/>
          <w:szCs w:val="24"/>
          <w:lang w:eastAsia="ar-SA"/>
        </w:rPr>
        <w:t>pagno</w:t>
      </w:r>
      <w:proofErr w:type="spellEnd"/>
      <w:r>
        <w:rPr>
          <w:sz w:val="24"/>
          <w:szCs w:val="24"/>
          <w:lang w:eastAsia="ar-SA"/>
        </w:rPr>
        <w:t xml:space="preserve">, J. Schmitz et M. </w:t>
      </w:r>
      <w:proofErr w:type="spellStart"/>
      <w:r>
        <w:rPr>
          <w:sz w:val="24"/>
          <w:szCs w:val="24"/>
          <w:lang w:eastAsia="ar-SA"/>
        </w:rPr>
        <w:t>Tou</w:t>
      </w:r>
      <w:r w:rsidR="00F7206F">
        <w:rPr>
          <w:sz w:val="24"/>
          <w:szCs w:val="24"/>
          <w:lang w:eastAsia="ar-SA"/>
        </w:rPr>
        <w:t>ze</w:t>
      </w:r>
      <w:r>
        <w:rPr>
          <w:sz w:val="24"/>
          <w:szCs w:val="24"/>
          <w:lang w:eastAsia="ar-SA"/>
        </w:rPr>
        <w:t>il</w:t>
      </w:r>
      <w:proofErr w:type="spellEnd"/>
      <w:r>
        <w:rPr>
          <w:sz w:val="24"/>
          <w:szCs w:val="24"/>
          <w:lang w:eastAsia="ar-SA"/>
        </w:rPr>
        <w:t>-Divina, Salle du Sénéchal, Toulouse, le 3 septembre 2019.</w:t>
      </w:r>
    </w:p>
    <w:p w14:paraId="32E47930" w14:textId="77777777" w:rsidR="00F7206F" w:rsidRPr="00F7206F" w:rsidRDefault="00F7206F" w:rsidP="00F7206F">
      <w:pPr>
        <w:jc w:val="both"/>
        <w:rPr>
          <w:lang w:eastAsia="ar-SA"/>
        </w:rPr>
      </w:pPr>
    </w:p>
    <w:p w14:paraId="0209E708" w14:textId="77777777" w:rsidR="009402B4" w:rsidRDefault="009402B4" w:rsidP="009402B4">
      <w:pPr>
        <w:pStyle w:val="Paragraphedeliste"/>
        <w:numPr>
          <w:ilvl w:val="0"/>
          <w:numId w:val="11"/>
        </w:numPr>
        <w:jc w:val="both"/>
        <w:rPr>
          <w:sz w:val="24"/>
          <w:szCs w:val="24"/>
          <w:lang w:eastAsia="ar-SA"/>
        </w:rPr>
      </w:pPr>
      <w:r w:rsidRPr="00AD2B90">
        <w:rPr>
          <w:sz w:val="24"/>
          <w:szCs w:val="24"/>
          <w:lang w:eastAsia="ar-SA"/>
        </w:rPr>
        <w:t xml:space="preserve">« Conflits de compétence et privation de liberté », </w:t>
      </w:r>
      <w:r w:rsidRPr="00E87A3F">
        <w:rPr>
          <w:i/>
          <w:sz w:val="24"/>
          <w:szCs w:val="24"/>
          <w:lang w:eastAsia="ar-SA"/>
        </w:rPr>
        <w:t>Libertés et répartition des compétences juridictionnelles</w:t>
      </w:r>
      <w:r w:rsidRPr="00AD2B90">
        <w:rPr>
          <w:sz w:val="24"/>
          <w:szCs w:val="24"/>
          <w:lang w:eastAsia="ar-SA"/>
        </w:rPr>
        <w:t xml:space="preserve">, Colloque organisé par X. </w:t>
      </w:r>
      <w:proofErr w:type="spellStart"/>
      <w:r w:rsidRPr="00AD2B90">
        <w:rPr>
          <w:sz w:val="24"/>
          <w:szCs w:val="24"/>
          <w:lang w:eastAsia="ar-SA"/>
        </w:rPr>
        <w:t>Bioy</w:t>
      </w:r>
      <w:proofErr w:type="spellEnd"/>
      <w:r w:rsidRPr="00AD2B90">
        <w:rPr>
          <w:sz w:val="24"/>
          <w:szCs w:val="24"/>
          <w:lang w:eastAsia="ar-SA"/>
        </w:rPr>
        <w:t xml:space="preserve">, E. </w:t>
      </w:r>
      <w:proofErr w:type="spellStart"/>
      <w:r w:rsidRPr="00AD2B90">
        <w:rPr>
          <w:sz w:val="24"/>
          <w:szCs w:val="24"/>
          <w:lang w:eastAsia="ar-SA"/>
        </w:rPr>
        <w:t>Debaets</w:t>
      </w:r>
      <w:proofErr w:type="spellEnd"/>
      <w:r w:rsidRPr="00AD2B90">
        <w:rPr>
          <w:sz w:val="24"/>
          <w:szCs w:val="24"/>
          <w:lang w:eastAsia="ar-SA"/>
        </w:rPr>
        <w:t xml:space="preserve">, J. Schmitz, IMH, UT1 Capitole, 17 et 18 janvier 2019. </w:t>
      </w:r>
    </w:p>
    <w:p w14:paraId="50F0C10C" w14:textId="77777777" w:rsidR="009402B4" w:rsidRDefault="009402B4" w:rsidP="009402B4">
      <w:pPr>
        <w:pStyle w:val="Paragraphedeliste"/>
        <w:ind w:left="786"/>
        <w:jc w:val="both"/>
        <w:rPr>
          <w:sz w:val="24"/>
          <w:szCs w:val="24"/>
          <w:lang w:eastAsia="ar-SA"/>
        </w:rPr>
      </w:pPr>
    </w:p>
    <w:p w14:paraId="3F2ACA78" w14:textId="77777777" w:rsidR="009402B4" w:rsidRDefault="009402B4" w:rsidP="009402B4">
      <w:pPr>
        <w:pStyle w:val="Paragraphedeliste"/>
        <w:numPr>
          <w:ilvl w:val="0"/>
          <w:numId w:val="11"/>
        </w:numPr>
        <w:jc w:val="both"/>
        <w:rPr>
          <w:sz w:val="24"/>
          <w:szCs w:val="24"/>
          <w:lang w:eastAsia="ar-SA"/>
        </w:rPr>
      </w:pPr>
      <w:r>
        <w:rPr>
          <w:sz w:val="24"/>
          <w:szCs w:val="24"/>
          <w:lang w:eastAsia="ar-SA"/>
        </w:rPr>
        <w:t xml:space="preserve">«  Les enjeux constitutionnels et institutionnels de l’article 66 de la constitution », </w:t>
      </w:r>
      <w:r w:rsidRPr="007D2B40">
        <w:rPr>
          <w:i/>
          <w:sz w:val="24"/>
          <w:szCs w:val="24"/>
          <w:lang w:eastAsia="ar-SA"/>
        </w:rPr>
        <w:t>Le juge judiciaire et la séparation des pouvoirs</w:t>
      </w:r>
      <w:r>
        <w:rPr>
          <w:sz w:val="24"/>
          <w:szCs w:val="24"/>
          <w:lang w:eastAsia="ar-SA"/>
        </w:rPr>
        <w:t>, Colloque organisé par le CERCOP et l’IMH, Journées d’études décentralisées de l’AFDC, à l’université de Montpellier, le 30 novembre 2018.</w:t>
      </w:r>
    </w:p>
    <w:p w14:paraId="67A637A8" w14:textId="77777777" w:rsidR="009402B4" w:rsidRDefault="009402B4" w:rsidP="009402B4">
      <w:pPr>
        <w:pStyle w:val="Paragraphedeliste"/>
        <w:ind w:left="786"/>
        <w:jc w:val="both"/>
        <w:rPr>
          <w:sz w:val="24"/>
          <w:szCs w:val="24"/>
          <w:lang w:eastAsia="ar-SA"/>
        </w:rPr>
      </w:pPr>
    </w:p>
    <w:p w14:paraId="6EB20E9B" w14:textId="1289D16E" w:rsidR="009402B4" w:rsidRDefault="009402B4" w:rsidP="009402B4">
      <w:pPr>
        <w:pStyle w:val="Paragraphedeliste"/>
        <w:numPr>
          <w:ilvl w:val="0"/>
          <w:numId w:val="11"/>
        </w:numPr>
        <w:jc w:val="both"/>
        <w:rPr>
          <w:sz w:val="24"/>
          <w:szCs w:val="24"/>
          <w:lang w:eastAsia="ar-SA"/>
        </w:rPr>
      </w:pPr>
      <w:r>
        <w:rPr>
          <w:sz w:val="24"/>
          <w:szCs w:val="24"/>
          <w:lang w:eastAsia="ar-SA"/>
        </w:rPr>
        <w:t>« L</w:t>
      </w:r>
      <w:r w:rsidRPr="002B39DF">
        <w:rPr>
          <w:sz w:val="24"/>
          <w:szCs w:val="24"/>
          <w:lang w:eastAsia="ar-SA"/>
        </w:rPr>
        <w:t>a fraternité en actes en prison</w:t>
      </w:r>
      <w:r>
        <w:rPr>
          <w:sz w:val="24"/>
          <w:szCs w:val="24"/>
          <w:lang w:eastAsia="ar-SA"/>
        </w:rPr>
        <w:t xml:space="preserve"> », </w:t>
      </w:r>
      <w:r w:rsidRPr="00937AF8">
        <w:rPr>
          <w:i/>
          <w:sz w:val="24"/>
          <w:szCs w:val="24"/>
          <w:lang w:eastAsia="ar-SA"/>
        </w:rPr>
        <w:t>La fraternité en actes</w:t>
      </w:r>
      <w:r w:rsidRPr="00BC7EDA">
        <w:rPr>
          <w:sz w:val="24"/>
          <w:szCs w:val="24"/>
          <w:lang w:eastAsia="ar-SA"/>
        </w:rPr>
        <w:t xml:space="preserve">, </w:t>
      </w:r>
      <w:r>
        <w:rPr>
          <w:sz w:val="24"/>
          <w:szCs w:val="24"/>
          <w:lang w:eastAsia="ar-SA"/>
        </w:rPr>
        <w:t xml:space="preserve">colloque </w:t>
      </w:r>
      <w:r w:rsidRPr="00BC7EDA">
        <w:rPr>
          <w:sz w:val="24"/>
          <w:szCs w:val="24"/>
          <w:lang w:eastAsia="ar-SA"/>
        </w:rPr>
        <w:t>organisé au Centre Sèvres à Paris le 13 octobre</w:t>
      </w:r>
      <w:r>
        <w:rPr>
          <w:sz w:val="24"/>
          <w:szCs w:val="24"/>
          <w:lang w:eastAsia="ar-SA"/>
        </w:rPr>
        <w:t xml:space="preserve"> 2018, organisé par </w:t>
      </w:r>
      <w:r w:rsidRPr="00BC7EDA">
        <w:rPr>
          <w:sz w:val="24"/>
          <w:szCs w:val="24"/>
          <w:lang w:eastAsia="ar-SA"/>
        </w:rPr>
        <w:t>Confrontations</w:t>
      </w:r>
      <w:r>
        <w:rPr>
          <w:sz w:val="24"/>
          <w:szCs w:val="24"/>
          <w:lang w:eastAsia="ar-SA"/>
        </w:rPr>
        <w:t>.</w:t>
      </w:r>
    </w:p>
    <w:p w14:paraId="3FE743B3" w14:textId="77777777" w:rsidR="009402B4" w:rsidRDefault="009402B4" w:rsidP="009402B4">
      <w:pPr>
        <w:pStyle w:val="Paragraphedeliste"/>
        <w:ind w:left="786"/>
        <w:jc w:val="both"/>
        <w:rPr>
          <w:sz w:val="24"/>
          <w:szCs w:val="24"/>
          <w:lang w:eastAsia="ar-SA"/>
        </w:rPr>
      </w:pPr>
    </w:p>
    <w:p w14:paraId="261CF961" w14:textId="77777777" w:rsidR="009402B4" w:rsidRDefault="009402B4" w:rsidP="009402B4">
      <w:pPr>
        <w:pStyle w:val="Paragraphedeliste"/>
        <w:numPr>
          <w:ilvl w:val="0"/>
          <w:numId w:val="11"/>
        </w:numPr>
        <w:jc w:val="both"/>
        <w:rPr>
          <w:sz w:val="24"/>
          <w:szCs w:val="24"/>
          <w:lang w:eastAsia="ar-SA"/>
        </w:rPr>
      </w:pPr>
      <w:r w:rsidRPr="00896D6C">
        <w:rPr>
          <w:sz w:val="24"/>
          <w:szCs w:val="24"/>
          <w:lang w:eastAsia="ar-SA"/>
        </w:rPr>
        <w:t>« Le vitalisme dans la théorie de l’</w:t>
      </w:r>
      <w:proofErr w:type="spellStart"/>
      <w:r w:rsidRPr="00896D6C">
        <w:rPr>
          <w:sz w:val="24"/>
          <w:szCs w:val="24"/>
          <w:lang w:eastAsia="ar-SA"/>
        </w:rPr>
        <w:t>Etat</w:t>
      </w:r>
      <w:proofErr w:type="spellEnd"/>
      <w:r w:rsidRPr="00896D6C">
        <w:rPr>
          <w:sz w:val="24"/>
          <w:szCs w:val="24"/>
          <w:lang w:eastAsia="ar-SA"/>
        </w:rPr>
        <w:t xml:space="preserve"> du Doyen Maurice Hauriou », </w:t>
      </w:r>
      <w:r w:rsidRPr="007D46DE">
        <w:rPr>
          <w:i/>
          <w:sz w:val="24"/>
          <w:szCs w:val="24"/>
          <w:lang w:eastAsia="ar-SA"/>
        </w:rPr>
        <w:t>in</w:t>
      </w:r>
      <w:r>
        <w:rPr>
          <w:sz w:val="24"/>
          <w:szCs w:val="24"/>
          <w:lang w:eastAsia="ar-SA"/>
        </w:rPr>
        <w:t xml:space="preserve"> T. </w:t>
      </w:r>
      <w:proofErr w:type="spellStart"/>
      <w:r>
        <w:rPr>
          <w:sz w:val="24"/>
          <w:szCs w:val="24"/>
          <w:lang w:eastAsia="ar-SA"/>
        </w:rPr>
        <w:t>Pouthier</w:t>
      </w:r>
      <w:proofErr w:type="spellEnd"/>
      <w:r>
        <w:rPr>
          <w:sz w:val="24"/>
          <w:szCs w:val="24"/>
          <w:lang w:eastAsia="ar-SA"/>
        </w:rPr>
        <w:t xml:space="preserve"> (</w:t>
      </w:r>
      <w:proofErr w:type="spellStart"/>
      <w:r>
        <w:rPr>
          <w:sz w:val="24"/>
          <w:szCs w:val="24"/>
          <w:lang w:eastAsia="ar-SA"/>
        </w:rPr>
        <w:t>dir</w:t>
      </w:r>
      <w:proofErr w:type="spellEnd"/>
      <w:r>
        <w:rPr>
          <w:sz w:val="24"/>
          <w:szCs w:val="24"/>
          <w:lang w:eastAsia="ar-SA"/>
        </w:rPr>
        <w:t xml:space="preserve">.), </w:t>
      </w:r>
      <w:r w:rsidRPr="00896D6C">
        <w:rPr>
          <w:i/>
          <w:sz w:val="24"/>
          <w:szCs w:val="24"/>
          <w:lang w:eastAsia="ar-SA"/>
        </w:rPr>
        <w:t xml:space="preserve">Le droit constitutionnel et les sciences dures. </w:t>
      </w:r>
      <w:r w:rsidRPr="00E15EA1">
        <w:rPr>
          <w:i/>
          <w:sz w:val="24"/>
          <w:szCs w:val="24"/>
          <w:lang w:eastAsia="ar-SA"/>
        </w:rPr>
        <w:t>de Bacon à Kelsen</w:t>
      </w:r>
      <w:r>
        <w:rPr>
          <w:i/>
          <w:sz w:val="24"/>
          <w:szCs w:val="24"/>
          <w:lang w:eastAsia="ar-SA"/>
        </w:rPr>
        <w:t xml:space="preserve">, </w:t>
      </w:r>
      <w:r>
        <w:rPr>
          <w:sz w:val="24"/>
          <w:szCs w:val="24"/>
          <w:lang w:eastAsia="ar-SA"/>
        </w:rPr>
        <w:t>Presses de l’Université Toulouse I Capitole, 2018, pp. 81-101</w:t>
      </w:r>
      <w:r w:rsidRPr="00896D6C">
        <w:rPr>
          <w:sz w:val="24"/>
          <w:szCs w:val="24"/>
          <w:lang w:eastAsia="ar-SA"/>
        </w:rPr>
        <w:t>.</w:t>
      </w:r>
    </w:p>
    <w:p w14:paraId="4097BF6D" w14:textId="77777777" w:rsidR="009402B4" w:rsidRPr="007D2B40" w:rsidRDefault="009402B4" w:rsidP="009402B4">
      <w:pPr>
        <w:jc w:val="both"/>
        <w:rPr>
          <w:lang w:eastAsia="ar-SA"/>
        </w:rPr>
      </w:pPr>
    </w:p>
    <w:p w14:paraId="1897937D" w14:textId="77777777" w:rsidR="009402B4" w:rsidRPr="00E94F51" w:rsidRDefault="009402B4" w:rsidP="009402B4">
      <w:pPr>
        <w:pStyle w:val="Paragraphedeliste"/>
        <w:numPr>
          <w:ilvl w:val="0"/>
          <w:numId w:val="11"/>
        </w:numPr>
        <w:jc w:val="both"/>
        <w:rPr>
          <w:sz w:val="24"/>
          <w:szCs w:val="24"/>
          <w:lang w:eastAsia="ar-SA"/>
        </w:rPr>
      </w:pPr>
      <w:r w:rsidRPr="00E94F51">
        <w:rPr>
          <w:sz w:val="24"/>
          <w:szCs w:val="24"/>
          <w:lang w:eastAsia="ar-SA"/>
        </w:rPr>
        <w:t xml:space="preserve"> « La laïcité en prison », Journée d’études</w:t>
      </w:r>
      <w:r w:rsidRPr="00E94F51">
        <w:t xml:space="preserve"> </w:t>
      </w:r>
      <w:r w:rsidRPr="00E94F51">
        <w:rPr>
          <w:i/>
          <w:sz w:val="24"/>
          <w:szCs w:val="24"/>
          <w:lang w:eastAsia="ar-SA"/>
        </w:rPr>
        <w:t xml:space="preserve">La laïcité en France et à l’étranger : de la théorie à la pratique, </w:t>
      </w:r>
      <w:r w:rsidRPr="00E94F51">
        <w:rPr>
          <w:sz w:val="24"/>
          <w:szCs w:val="24"/>
          <w:lang w:eastAsia="ar-SA"/>
        </w:rPr>
        <w:t>Journée d'étude organisée par la Mairie de Bordeaux et le Forum Montesquieu - Université de Bordeaux et l’Observatoire de la laïcité</w:t>
      </w:r>
      <w:r>
        <w:rPr>
          <w:sz w:val="24"/>
          <w:szCs w:val="24"/>
          <w:lang w:eastAsia="ar-SA"/>
        </w:rPr>
        <w:t>, 11 décembre 2017.</w:t>
      </w:r>
    </w:p>
    <w:p w14:paraId="0A01E28D" w14:textId="77777777" w:rsidR="009402B4" w:rsidRPr="00E94F51" w:rsidRDefault="009402B4" w:rsidP="009402B4">
      <w:pPr>
        <w:jc w:val="both"/>
        <w:rPr>
          <w:lang w:eastAsia="ar-SA"/>
        </w:rPr>
      </w:pPr>
    </w:p>
    <w:p w14:paraId="055D0149" w14:textId="77777777" w:rsidR="009402B4" w:rsidRDefault="009402B4" w:rsidP="009402B4">
      <w:pPr>
        <w:pStyle w:val="Paragraphedeliste"/>
        <w:numPr>
          <w:ilvl w:val="0"/>
          <w:numId w:val="11"/>
        </w:numPr>
        <w:jc w:val="both"/>
        <w:rPr>
          <w:sz w:val="24"/>
          <w:szCs w:val="24"/>
          <w:lang w:eastAsia="ar-SA"/>
        </w:rPr>
      </w:pPr>
      <w:r>
        <w:rPr>
          <w:sz w:val="24"/>
          <w:szCs w:val="24"/>
          <w:lang w:eastAsia="ar-SA"/>
        </w:rPr>
        <w:t>« </w:t>
      </w:r>
      <w:r w:rsidRPr="00FF5F43">
        <w:rPr>
          <w:sz w:val="24"/>
          <w:szCs w:val="24"/>
          <w:lang w:eastAsia="ar-SA"/>
        </w:rPr>
        <w:t>Du service public systématisant</w:t>
      </w:r>
      <w:r>
        <w:rPr>
          <w:sz w:val="24"/>
          <w:szCs w:val="24"/>
          <w:lang w:eastAsia="ar-SA"/>
        </w:rPr>
        <w:t> </w:t>
      </w:r>
      <w:r w:rsidRPr="00FF5F43">
        <w:rPr>
          <w:sz w:val="24"/>
          <w:szCs w:val="24"/>
          <w:lang w:eastAsia="ar-SA"/>
        </w:rPr>
        <w:t>: à propos de la circulation de(s) doctrine(s) en Méditerranée (influences &amp; confluences)</w:t>
      </w:r>
      <w:r>
        <w:rPr>
          <w:sz w:val="24"/>
          <w:szCs w:val="24"/>
          <w:lang w:eastAsia="ar-SA"/>
        </w:rPr>
        <w:t xml:space="preserve"> », Contribution inaugurale collective, </w:t>
      </w:r>
      <w:r w:rsidRPr="0061532D">
        <w:rPr>
          <w:i/>
          <w:sz w:val="24"/>
          <w:szCs w:val="24"/>
          <w:lang w:eastAsia="ar-SA"/>
        </w:rPr>
        <w:t>in</w:t>
      </w:r>
      <w:r>
        <w:rPr>
          <w:sz w:val="24"/>
          <w:szCs w:val="24"/>
          <w:lang w:eastAsia="ar-SA"/>
        </w:rPr>
        <w:t xml:space="preserve"> </w:t>
      </w:r>
      <w:r w:rsidRPr="00FF5F43">
        <w:rPr>
          <w:sz w:val="24"/>
          <w:szCs w:val="24"/>
          <w:lang w:eastAsia="ar-SA"/>
        </w:rPr>
        <w:t xml:space="preserve"> </w:t>
      </w:r>
      <w:r w:rsidRPr="00490416">
        <w:rPr>
          <w:sz w:val="24"/>
          <w:szCs w:val="24"/>
          <w:lang w:eastAsia="ar-SA"/>
        </w:rPr>
        <w:t xml:space="preserve">M. </w:t>
      </w:r>
      <w:proofErr w:type="spellStart"/>
      <w:r w:rsidRPr="00490416">
        <w:rPr>
          <w:sz w:val="24"/>
          <w:szCs w:val="24"/>
          <w:lang w:eastAsia="ar-SA"/>
        </w:rPr>
        <w:t>Touzeil</w:t>
      </w:r>
      <w:proofErr w:type="spellEnd"/>
      <w:r w:rsidRPr="00490416">
        <w:rPr>
          <w:sz w:val="24"/>
          <w:szCs w:val="24"/>
          <w:lang w:eastAsia="ar-SA"/>
        </w:rPr>
        <w:t>-Divina (</w:t>
      </w:r>
      <w:proofErr w:type="spellStart"/>
      <w:r w:rsidRPr="00490416">
        <w:rPr>
          <w:sz w:val="24"/>
          <w:szCs w:val="24"/>
          <w:lang w:eastAsia="ar-SA"/>
        </w:rPr>
        <w:t>dir</w:t>
      </w:r>
      <w:proofErr w:type="spellEnd"/>
      <w:r w:rsidRPr="00490416">
        <w:rPr>
          <w:sz w:val="24"/>
          <w:szCs w:val="24"/>
          <w:lang w:eastAsia="ar-SA"/>
        </w:rPr>
        <w:t xml:space="preserve">.), </w:t>
      </w:r>
      <w:r>
        <w:rPr>
          <w:i/>
          <w:sz w:val="24"/>
          <w:szCs w:val="24"/>
          <w:lang w:eastAsia="ar-SA"/>
        </w:rPr>
        <w:t>Le service</w:t>
      </w:r>
      <w:r w:rsidRPr="0066743C">
        <w:rPr>
          <w:i/>
          <w:sz w:val="24"/>
          <w:szCs w:val="24"/>
          <w:lang w:eastAsia="ar-SA"/>
        </w:rPr>
        <w:t xml:space="preserve"> public </w:t>
      </w:r>
      <w:r>
        <w:rPr>
          <w:i/>
          <w:sz w:val="24"/>
          <w:szCs w:val="24"/>
          <w:lang w:eastAsia="ar-SA"/>
        </w:rPr>
        <w:t>en M</w:t>
      </w:r>
      <w:r w:rsidRPr="0066743C">
        <w:rPr>
          <w:i/>
          <w:sz w:val="24"/>
          <w:szCs w:val="24"/>
          <w:lang w:eastAsia="ar-SA"/>
        </w:rPr>
        <w:t>éditerranée</w:t>
      </w:r>
      <w:r w:rsidRPr="00490416">
        <w:rPr>
          <w:sz w:val="24"/>
          <w:szCs w:val="24"/>
          <w:lang w:eastAsia="ar-SA"/>
        </w:rPr>
        <w:t>, Actes du colloque international du Laboratoire Méditerranéen de Droit Publi</w:t>
      </w:r>
      <w:r>
        <w:rPr>
          <w:sz w:val="24"/>
          <w:szCs w:val="24"/>
          <w:lang w:eastAsia="ar-SA"/>
        </w:rPr>
        <w:t>c, 19-20 octobre 2017, Athènes, L’</w:t>
      </w:r>
      <w:proofErr w:type="spellStart"/>
      <w:r>
        <w:rPr>
          <w:sz w:val="24"/>
          <w:szCs w:val="24"/>
          <w:lang w:eastAsia="ar-SA"/>
        </w:rPr>
        <w:t>Epitoge</w:t>
      </w:r>
      <w:proofErr w:type="spellEnd"/>
      <w:r>
        <w:rPr>
          <w:sz w:val="24"/>
          <w:szCs w:val="24"/>
          <w:lang w:eastAsia="ar-SA"/>
        </w:rPr>
        <w:t>, à paraître.</w:t>
      </w:r>
    </w:p>
    <w:p w14:paraId="5C06FAA0" w14:textId="77777777" w:rsidR="009402B4" w:rsidRPr="00694C5A" w:rsidRDefault="009402B4" w:rsidP="009402B4">
      <w:pPr>
        <w:jc w:val="both"/>
        <w:rPr>
          <w:lang w:eastAsia="ar-SA"/>
        </w:rPr>
      </w:pPr>
    </w:p>
    <w:p w14:paraId="12C9B34E" w14:textId="77777777" w:rsidR="009402B4" w:rsidRPr="00896D6C" w:rsidRDefault="009402B4" w:rsidP="009402B4">
      <w:pPr>
        <w:pStyle w:val="Paragraphedeliste"/>
        <w:numPr>
          <w:ilvl w:val="0"/>
          <w:numId w:val="11"/>
        </w:numPr>
        <w:jc w:val="both"/>
        <w:rPr>
          <w:sz w:val="24"/>
          <w:szCs w:val="24"/>
          <w:lang w:eastAsia="ar-SA"/>
        </w:rPr>
      </w:pPr>
      <w:r w:rsidRPr="00896D6C">
        <w:rPr>
          <w:sz w:val="24"/>
          <w:szCs w:val="24"/>
          <w:lang w:eastAsia="ar-SA"/>
        </w:rPr>
        <w:t xml:space="preserve"> «  Les contradictions de la loi pénitentiaire de 2009 », </w:t>
      </w:r>
      <w:r w:rsidRPr="00896D6C">
        <w:rPr>
          <w:i/>
          <w:sz w:val="24"/>
          <w:szCs w:val="24"/>
          <w:lang w:eastAsia="ar-SA"/>
        </w:rPr>
        <w:t>Le droit à la réinsertion des personnes détenues</w:t>
      </w:r>
      <w:r w:rsidRPr="00896D6C">
        <w:rPr>
          <w:sz w:val="24"/>
          <w:szCs w:val="24"/>
          <w:lang w:eastAsia="ar-SA"/>
        </w:rPr>
        <w:t>, Actes du colloque IMH-ENAP-CREDOF, janvier 2016, Université Toulouse I Capitole</w:t>
      </w:r>
      <w:r>
        <w:rPr>
          <w:sz w:val="24"/>
          <w:szCs w:val="24"/>
          <w:lang w:eastAsia="ar-SA"/>
        </w:rPr>
        <w:t xml:space="preserve">, </w:t>
      </w:r>
      <w:r w:rsidRPr="00F13671">
        <w:rPr>
          <w:i/>
          <w:sz w:val="24"/>
          <w:szCs w:val="24"/>
          <w:lang w:eastAsia="ar-SA"/>
        </w:rPr>
        <w:t>La Revue des Droits de l’Homme</w:t>
      </w:r>
      <w:r>
        <w:rPr>
          <w:sz w:val="24"/>
          <w:szCs w:val="24"/>
          <w:lang w:eastAsia="ar-SA"/>
        </w:rPr>
        <w:t xml:space="preserve">, n° 11, 2017, pp. 7-18, </w:t>
      </w:r>
      <w:hyperlink r:id="rId15" w:history="1">
        <w:r w:rsidRPr="003C7AB4">
          <w:rPr>
            <w:rStyle w:val="Lienhypertexte"/>
            <w:sz w:val="24"/>
            <w:szCs w:val="24"/>
            <w:lang w:eastAsia="ar-SA"/>
          </w:rPr>
          <w:t>https://revdh.revues.org/2955?file=1</w:t>
        </w:r>
      </w:hyperlink>
      <w:r>
        <w:rPr>
          <w:sz w:val="24"/>
          <w:szCs w:val="24"/>
          <w:lang w:eastAsia="ar-SA"/>
        </w:rPr>
        <w:t>, et Ed. Varennes, 2017</w:t>
      </w:r>
      <w:r w:rsidRPr="00896D6C">
        <w:rPr>
          <w:sz w:val="24"/>
          <w:szCs w:val="24"/>
          <w:lang w:eastAsia="ar-SA"/>
        </w:rPr>
        <w:t>.</w:t>
      </w:r>
    </w:p>
    <w:p w14:paraId="5EF06F61" w14:textId="77777777" w:rsidR="009402B4" w:rsidRPr="00896D6C" w:rsidRDefault="009402B4" w:rsidP="009402B4">
      <w:pPr>
        <w:ind w:left="360"/>
        <w:jc w:val="both"/>
        <w:rPr>
          <w:lang w:eastAsia="ar-SA"/>
        </w:rPr>
      </w:pPr>
    </w:p>
    <w:p w14:paraId="48EDD758" w14:textId="77777777" w:rsidR="009402B4" w:rsidRDefault="009402B4" w:rsidP="009402B4">
      <w:pPr>
        <w:pStyle w:val="Paragraphedeliste"/>
        <w:numPr>
          <w:ilvl w:val="0"/>
          <w:numId w:val="11"/>
        </w:numPr>
        <w:jc w:val="both"/>
        <w:rPr>
          <w:sz w:val="24"/>
          <w:szCs w:val="24"/>
          <w:lang w:eastAsia="ar-SA"/>
        </w:rPr>
      </w:pPr>
      <w:r w:rsidRPr="00896D6C">
        <w:rPr>
          <w:sz w:val="24"/>
          <w:szCs w:val="24"/>
          <w:lang w:eastAsia="ar-SA"/>
        </w:rPr>
        <w:t xml:space="preserve">« Des méthodologies du droit public méditerranéen comparé » (répondant), </w:t>
      </w:r>
      <w:r w:rsidRPr="00F13671">
        <w:rPr>
          <w:i/>
          <w:sz w:val="24"/>
          <w:szCs w:val="24"/>
          <w:lang w:eastAsia="ar-SA"/>
        </w:rPr>
        <w:t>in</w:t>
      </w:r>
      <w:r w:rsidRPr="00490416">
        <w:rPr>
          <w:sz w:val="24"/>
          <w:szCs w:val="24"/>
          <w:lang w:eastAsia="ar-SA"/>
        </w:rPr>
        <w:t xml:space="preserve"> M. </w:t>
      </w:r>
      <w:proofErr w:type="spellStart"/>
      <w:r w:rsidRPr="00490416">
        <w:rPr>
          <w:sz w:val="24"/>
          <w:szCs w:val="24"/>
          <w:lang w:eastAsia="ar-SA"/>
        </w:rPr>
        <w:t>Touzeil</w:t>
      </w:r>
      <w:proofErr w:type="spellEnd"/>
      <w:r w:rsidRPr="00490416">
        <w:rPr>
          <w:sz w:val="24"/>
          <w:szCs w:val="24"/>
          <w:lang w:eastAsia="ar-SA"/>
        </w:rPr>
        <w:t>-Divina (</w:t>
      </w:r>
      <w:proofErr w:type="spellStart"/>
      <w:r w:rsidRPr="00490416">
        <w:rPr>
          <w:sz w:val="24"/>
          <w:szCs w:val="24"/>
          <w:lang w:eastAsia="ar-SA"/>
        </w:rPr>
        <w:t>dir</w:t>
      </w:r>
      <w:proofErr w:type="spellEnd"/>
      <w:r w:rsidRPr="00490416">
        <w:rPr>
          <w:sz w:val="24"/>
          <w:szCs w:val="24"/>
          <w:lang w:eastAsia="ar-SA"/>
        </w:rPr>
        <w:t xml:space="preserve">.), </w:t>
      </w:r>
      <w:r w:rsidRPr="0066743C">
        <w:rPr>
          <w:i/>
          <w:sz w:val="24"/>
          <w:szCs w:val="24"/>
          <w:lang w:eastAsia="ar-SA"/>
        </w:rPr>
        <w:t>Existe-t-il un droit public méditerranéen ?</w:t>
      </w:r>
      <w:r w:rsidRPr="00490416">
        <w:rPr>
          <w:sz w:val="24"/>
          <w:szCs w:val="24"/>
          <w:lang w:eastAsia="ar-SA"/>
        </w:rPr>
        <w:t>, Actes du colloque international du Laboratoire Méditerranéen de Droit Public, 28-29 octobre 2015, Rabat, L’</w:t>
      </w:r>
      <w:proofErr w:type="spellStart"/>
      <w:r w:rsidRPr="00490416">
        <w:rPr>
          <w:sz w:val="24"/>
          <w:szCs w:val="24"/>
          <w:lang w:eastAsia="ar-SA"/>
        </w:rPr>
        <w:t>Epitoge</w:t>
      </w:r>
      <w:proofErr w:type="spellEnd"/>
      <w:r w:rsidRPr="00490416">
        <w:rPr>
          <w:sz w:val="24"/>
          <w:szCs w:val="24"/>
          <w:lang w:eastAsia="ar-SA"/>
        </w:rPr>
        <w:t>, octobre 2016</w:t>
      </w:r>
      <w:r>
        <w:rPr>
          <w:sz w:val="24"/>
          <w:szCs w:val="24"/>
          <w:lang w:eastAsia="ar-SA"/>
        </w:rPr>
        <w:t>, pp. 31-35</w:t>
      </w:r>
      <w:r w:rsidRPr="00490416">
        <w:rPr>
          <w:sz w:val="24"/>
          <w:szCs w:val="24"/>
          <w:lang w:eastAsia="ar-SA"/>
        </w:rPr>
        <w:t>.</w:t>
      </w:r>
    </w:p>
    <w:p w14:paraId="676B3584" w14:textId="77777777" w:rsidR="009402B4" w:rsidRDefault="009402B4" w:rsidP="009402B4">
      <w:pPr>
        <w:pStyle w:val="Paragraphedeliste"/>
        <w:ind w:left="786"/>
        <w:jc w:val="both"/>
        <w:rPr>
          <w:sz w:val="24"/>
          <w:szCs w:val="24"/>
          <w:lang w:eastAsia="ar-SA"/>
        </w:rPr>
      </w:pPr>
    </w:p>
    <w:p w14:paraId="16F0EE09" w14:textId="77777777" w:rsidR="009402B4" w:rsidRPr="00896D6C" w:rsidRDefault="009402B4" w:rsidP="009402B4">
      <w:pPr>
        <w:pStyle w:val="Paragraphedeliste"/>
        <w:numPr>
          <w:ilvl w:val="0"/>
          <w:numId w:val="11"/>
        </w:numPr>
        <w:jc w:val="both"/>
        <w:rPr>
          <w:sz w:val="24"/>
          <w:szCs w:val="24"/>
          <w:lang w:eastAsia="ar-SA"/>
        </w:rPr>
      </w:pPr>
      <w:r w:rsidRPr="00896D6C">
        <w:rPr>
          <w:sz w:val="24"/>
          <w:szCs w:val="24"/>
          <w:lang w:eastAsia="ar-SA"/>
        </w:rPr>
        <w:t xml:space="preserve">« La liberté de se vêtir en droit du travail », </w:t>
      </w:r>
      <w:r w:rsidRPr="00EC0CB6">
        <w:rPr>
          <w:i/>
          <w:sz w:val="24"/>
          <w:szCs w:val="24"/>
          <w:lang w:eastAsia="ar-SA"/>
        </w:rPr>
        <w:t>in</w:t>
      </w:r>
      <w:r>
        <w:rPr>
          <w:sz w:val="24"/>
          <w:szCs w:val="24"/>
          <w:lang w:eastAsia="ar-SA"/>
        </w:rPr>
        <w:t xml:space="preserve"> </w:t>
      </w:r>
      <w:r w:rsidRPr="00896D6C">
        <w:rPr>
          <w:sz w:val="24"/>
          <w:szCs w:val="24"/>
          <w:lang w:eastAsia="ar-SA"/>
        </w:rPr>
        <w:t xml:space="preserve">H. </w:t>
      </w:r>
      <w:proofErr w:type="spellStart"/>
      <w:r w:rsidRPr="00896D6C">
        <w:rPr>
          <w:sz w:val="24"/>
          <w:szCs w:val="24"/>
          <w:lang w:eastAsia="ar-SA"/>
        </w:rPr>
        <w:t>Hoepffner</w:t>
      </w:r>
      <w:proofErr w:type="spellEnd"/>
      <w:r w:rsidRPr="00896D6C">
        <w:rPr>
          <w:sz w:val="24"/>
          <w:szCs w:val="24"/>
          <w:lang w:eastAsia="ar-SA"/>
        </w:rPr>
        <w:t xml:space="preserve"> et M. </w:t>
      </w:r>
      <w:proofErr w:type="spellStart"/>
      <w:r w:rsidRPr="00896D6C">
        <w:rPr>
          <w:sz w:val="24"/>
          <w:szCs w:val="24"/>
          <w:lang w:eastAsia="ar-SA"/>
        </w:rPr>
        <w:t>Touzeil</w:t>
      </w:r>
      <w:proofErr w:type="spellEnd"/>
      <w:r w:rsidRPr="00896D6C">
        <w:rPr>
          <w:sz w:val="24"/>
          <w:szCs w:val="24"/>
          <w:lang w:eastAsia="ar-SA"/>
        </w:rPr>
        <w:t xml:space="preserve">-Divina </w:t>
      </w:r>
      <w:r>
        <w:rPr>
          <w:sz w:val="24"/>
          <w:szCs w:val="24"/>
          <w:lang w:eastAsia="ar-SA"/>
        </w:rPr>
        <w:t>(</w:t>
      </w:r>
      <w:proofErr w:type="spellStart"/>
      <w:r>
        <w:rPr>
          <w:sz w:val="24"/>
          <w:szCs w:val="24"/>
          <w:lang w:eastAsia="ar-SA"/>
        </w:rPr>
        <w:t>Dir</w:t>
      </w:r>
      <w:proofErr w:type="spellEnd"/>
      <w:r>
        <w:rPr>
          <w:sz w:val="24"/>
          <w:szCs w:val="24"/>
          <w:lang w:eastAsia="ar-SA"/>
        </w:rPr>
        <w:t xml:space="preserve">.), </w:t>
      </w:r>
      <w:r w:rsidRPr="00896D6C">
        <w:rPr>
          <w:i/>
          <w:sz w:val="24"/>
          <w:szCs w:val="24"/>
          <w:lang w:eastAsia="ar-SA"/>
        </w:rPr>
        <w:t>Chansons et costumes à la mode juridique française</w:t>
      </w:r>
      <w:r w:rsidRPr="00896D6C">
        <w:rPr>
          <w:sz w:val="24"/>
          <w:szCs w:val="24"/>
          <w:lang w:eastAsia="ar-SA"/>
        </w:rPr>
        <w:t xml:space="preserve">, </w:t>
      </w:r>
      <w:r>
        <w:rPr>
          <w:sz w:val="24"/>
          <w:szCs w:val="24"/>
          <w:lang w:eastAsia="ar-SA"/>
        </w:rPr>
        <w:t>Actes du c</w:t>
      </w:r>
      <w:r w:rsidRPr="00896D6C">
        <w:rPr>
          <w:sz w:val="24"/>
          <w:szCs w:val="24"/>
          <w:lang w:eastAsia="ar-SA"/>
        </w:rPr>
        <w:t xml:space="preserve">olloque </w:t>
      </w:r>
      <w:r>
        <w:rPr>
          <w:sz w:val="24"/>
          <w:szCs w:val="24"/>
          <w:lang w:eastAsia="ar-SA"/>
        </w:rPr>
        <w:t>Les vingt-quatre heures du droit</w:t>
      </w:r>
      <w:r w:rsidRPr="00896D6C">
        <w:rPr>
          <w:sz w:val="24"/>
          <w:szCs w:val="24"/>
          <w:lang w:eastAsia="ar-SA"/>
        </w:rPr>
        <w:t xml:space="preserve"> à l’Université du Mans, </w:t>
      </w:r>
      <w:r>
        <w:rPr>
          <w:sz w:val="24"/>
          <w:szCs w:val="24"/>
          <w:lang w:eastAsia="ar-SA"/>
        </w:rPr>
        <w:t>Ed. L’</w:t>
      </w:r>
      <w:proofErr w:type="spellStart"/>
      <w:r>
        <w:rPr>
          <w:sz w:val="24"/>
          <w:szCs w:val="24"/>
          <w:lang w:eastAsia="ar-SA"/>
        </w:rPr>
        <w:t>Epitoge</w:t>
      </w:r>
      <w:proofErr w:type="spellEnd"/>
      <w:r>
        <w:rPr>
          <w:sz w:val="24"/>
          <w:szCs w:val="24"/>
          <w:lang w:eastAsia="ar-SA"/>
        </w:rPr>
        <w:t>, 2016, pp. 107-124</w:t>
      </w:r>
      <w:r w:rsidRPr="00896D6C">
        <w:rPr>
          <w:sz w:val="24"/>
          <w:szCs w:val="24"/>
          <w:lang w:eastAsia="ar-SA"/>
        </w:rPr>
        <w:t>.</w:t>
      </w:r>
    </w:p>
    <w:p w14:paraId="33E88405" w14:textId="77777777" w:rsidR="009402B4" w:rsidRPr="00896D6C" w:rsidRDefault="009402B4" w:rsidP="009402B4">
      <w:pPr>
        <w:ind w:left="360"/>
        <w:jc w:val="both"/>
        <w:rPr>
          <w:lang w:eastAsia="ar-SA"/>
        </w:rPr>
      </w:pPr>
    </w:p>
    <w:p w14:paraId="7A1D88DB" w14:textId="77777777" w:rsidR="009402B4" w:rsidRPr="00896D6C" w:rsidRDefault="009402B4" w:rsidP="009402B4">
      <w:pPr>
        <w:pStyle w:val="Paragraphedeliste"/>
        <w:numPr>
          <w:ilvl w:val="0"/>
          <w:numId w:val="11"/>
        </w:numPr>
        <w:ind w:left="782" w:hanging="357"/>
        <w:jc w:val="both"/>
        <w:rPr>
          <w:sz w:val="24"/>
          <w:szCs w:val="24"/>
          <w:lang w:eastAsia="ar-SA"/>
        </w:rPr>
      </w:pPr>
      <w:r w:rsidRPr="00896D6C">
        <w:rPr>
          <w:sz w:val="24"/>
          <w:szCs w:val="24"/>
          <w:lang w:eastAsia="ar-SA"/>
        </w:rPr>
        <w:t xml:space="preserve">« Le droit d’accès aux soins : entre égalité et liberté », </w:t>
      </w:r>
      <w:r w:rsidRPr="00896D6C">
        <w:rPr>
          <w:i/>
          <w:sz w:val="24"/>
          <w:szCs w:val="24"/>
          <w:lang w:eastAsia="ar-SA"/>
        </w:rPr>
        <w:t>Les inégalités d’accès aux soins et aux services de santé</w:t>
      </w:r>
      <w:r w:rsidRPr="00896D6C">
        <w:rPr>
          <w:sz w:val="24"/>
          <w:szCs w:val="24"/>
          <w:lang w:eastAsia="ar-SA"/>
        </w:rPr>
        <w:t>, Conférence internationale de l’Institut Fédératif d’</w:t>
      </w:r>
      <w:proofErr w:type="spellStart"/>
      <w:r w:rsidRPr="00896D6C">
        <w:rPr>
          <w:sz w:val="24"/>
          <w:szCs w:val="24"/>
          <w:lang w:eastAsia="ar-SA"/>
        </w:rPr>
        <w:t>Etudes</w:t>
      </w:r>
      <w:proofErr w:type="spellEnd"/>
      <w:r w:rsidRPr="00896D6C">
        <w:rPr>
          <w:sz w:val="24"/>
          <w:szCs w:val="24"/>
          <w:lang w:eastAsia="ar-SA"/>
        </w:rPr>
        <w:t xml:space="preserve"> et de Recherches Interdisciplinaires Santé Société, 30 juin-1°juillet 2014, Toulouse I Capitole.</w:t>
      </w:r>
    </w:p>
    <w:p w14:paraId="5A183FFB" w14:textId="77777777" w:rsidR="009402B4" w:rsidRPr="00896D6C" w:rsidRDefault="009402B4" w:rsidP="009402B4">
      <w:pPr>
        <w:ind w:left="360"/>
        <w:jc w:val="both"/>
        <w:rPr>
          <w:lang w:eastAsia="ar-SA"/>
        </w:rPr>
      </w:pPr>
    </w:p>
    <w:p w14:paraId="6F5B54ED" w14:textId="77777777" w:rsidR="009402B4" w:rsidRPr="00896D6C" w:rsidRDefault="009402B4" w:rsidP="009402B4">
      <w:pPr>
        <w:pStyle w:val="Paragraphedeliste"/>
        <w:numPr>
          <w:ilvl w:val="0"/>
          <w:numId w:val="11"/>
        </w:numPr>
        <w:ind w:right="-144"/>
        <w:jc w:val="both"/>
        <w:rPr>
          <w:rFonts w:eastAsia="Calibri"/>
          <w:sz w:val="24"/>
          <w:szCs w:val="24"/>
        </w:rPr>
      </w:pPr>
      <w:r w:rsidRPr="00896D6C">
        <w:rPr>
          <w:rFonts w:eastAsia="Calibri"/>
          <w:sz w:val="24"/>
          <w:szCs w:val="24"/>
        </w:rPr>
        <w:t>«  </w:t>
      </w:r>
      <w:r w:rsidRPr="00896D6C">
        <w:rPr>
          <w:sz w:val="24"/>
          <w:szCs w:val="24"/>
        </w:rPr>
        <w:t xml:space="preserve">Institution pénitentiaire et institutions civiles : un nécessaire aménagement de la continuité juridique », </w:t>
      </w:r>
      <w:r w:rsidRPr="00896D6C">
        <w:rPr>
          <w:rFonts w:eastAsia="Calibri"/>
          <w:i/>
          <w:sz w:val="24"/>
          <w:szCs w:val="24"/>
        </w:rPr>
        <w:t>La (dis)continuité en droit</w:t>
      </w:r>
      <w:r w:rsidRPr="00896D6C">
        <w:rPr>
          <w:rFonts w:eastAsia="Calibri"/>
          <w:sz w:val="24"/>
          <w:szCs w:val="24"/>
        </w:rPr>
        <w:t xml:space="preserve">, Presses de l’Université Toulouse I Capitole, </w:t>
      </w:r>
      <w:r>
        <w:rPr>
          <w:rFonts w:eastAsia="Calibri"/>
          <w:sz w:val="24"/>
          <w:szCs w:val="24"/>
        </w:rPr>
        <w:t xml:space="preserve">2014, </w:t>
      </w:r>
      <w:r w:rsidRPr="00896D6C">
        <w:rPr>
          <w:rFonts w:eastAsia="Calibri"/>
          <w:sz w:val="24"/>
          <w:szCs w:val="24"/>
        </w:rPr>
        <w:t xml:space="preserve">pp. 349-366. </w:t>
      </w:r>
    </w:p>
    <w:p w14:paraId="1DD5F2A6" w14:textId="77777777" w:rsidR="009402B4" w:rsidRPr="00896D6C" w:rsidRDefault="009402B4" w:rsidP="009402B4">
      <w:pPr>
        <w:ind w:left="360" w:right="-144"/>
        <w:jc w:val="both"/>
        <w:rPr>
          <w:rFonts w:eastAsia="Calibri"/>
        </w:rPr>
      </w:pPr>
    </w:p>
    <w:p w14:paraId="33CA892C" w14:textId="77777777" w:rsidR="009402B4" w:rsidRPr="00896D6C" w:rsidRDefault="009402B4" w:rsidP="009402B4">
      <w:pPr>
        <w:pStyle w:val="Paragraphedeliste"/>
        <w:numPr>
          <w:ilvl w:val="0"/>
          <w:numId w:val="11"/>
        </w:numPr>
        <w:jc w:val="both"/>
        <w:rPr>
          <w:b/>
          <w:sz w:val="24"/>
          <w:szCs w:val="24"/>
        </w:rPr>
      </w:pPr>
      <w:r w:rsidRPr="00896D6C">
        <w:rPr>
          <w:sz w:val="24"/>
          <w:szCs w:val="24"/>
        </w:rPr>
        <w:t xml:space="preserve">« Les déserts médicaux : accessibilité et liberté de l’offre de soins, du diagnostic aux remèdes », </w:t>
      </w:r>
      <w:r w:rsidRPr="00896D6C">
        <w:rPr>
          <w:i/>
          <w:sz w:val="24"/>
          <w:szCs w:val="24"/>
        </w:rPr>
        <w:t>La santé à l’heure de la rareté</w:t>
      </w:r>
      <w:r w:rsidRPr="00896D6C">
        <w:rPr>
          <w:sz w:val="24"/>
          <w:szCs w:val="24"/>
        </w:rPr>
        <w:t>, PUAM, 2013, pp. 89-103</w:t>
      </w:r>
      <w:r w:rsidRPr="00896D6C">
        <w:rPr>
          <w:b/>
          <w:sz w:val="24"/>
          <w:szCs w:val="24"/>
        </w:rPr>
        <w:t>.</w:t>
      </w:r>
    </w:p>
    <w:p w14:paraId="7BFD1FAB" w14:textId="77777777" w:rsidR="009402B4" w:rsidRPr="00896D6C" w:rsidRDefault="009402B4" w:rsidP="009402B4">
      <w:pPr>
        <w:jc w:val="both"/>
        <w:rPr>
          <w:b/>
        </w:rPr>
      </w:pPr>
    </w:p>
    <w:p w14:paraId="38B4D649" w14:textId="77777777" w:rsidR="009402B4" w:rsidRPr="00896D6C" w:rsidRDefault="009402B4" w:rsidP="009402B4">
      <w:pPr>
        <w:pStyle w:val="Paragraphedeliste"/>
        <w:numPr>
          <w:ilvl w:val="0"/>
          <w:numId w:val="11"/>
        </w:numPr>
        <w:jc w:val="both"/>
        <w:rPr>
          <w:b/>
          <w:sz w:val="24"/>
          <w:szCs w:val="24"/>
        </w:rPr>
      </w:pPr>
      <w:r w:rsidRPr="00896D6C">
        <w:rPr>
          <w:sz w:val="24"/>
          <w:szCs w:val="24"/>
        </w:rPr>
        <w:t xml:space="preserve">« L’étranger éloigné et le droit au procès équitable », </w:t>
      </w:r>
      <w:r w:rsidRPr="00896D6C">
        <w:rPr>
          <w:i/>
          <w:sz w:val="24"/>
          <w:szCs w:val="24"/>
        </w:rPr>
        <w:t>Regards sur le droit au procès équitable</w:t>
      </w:r>
      <w:r w:rsidRPr="00896D6C">
        <w:rPr>
          <w:sz w:val="24"/>
          <w:szCs w:val="24"/>
        </w:rPr>
        <w:t>, Presses de l’Université Toulouse I Capitole, n° 15, LGDJ, 2012, pp. 59-100</w:t>
      </w:r>
      <w:r w:rsidRPr="00896D6C">
        <w:rPr>
          <w:b/>
          <w:sz w:val="24"/>
          <w:szCs w:val="24"/>
        </w:rPr>
        <w:t>.</w:t>
      </w:r>
    </w:p>
    <w:p w14:paraId="0C8D8F68" w14:textId="77777777" w:rsidR="009402B4" w:rsidRPr="00896D6C" w:rsidRDefault="009402B4" w:rsidP="009402B4">
      <w:pPr>
        <w:ind w:left="360" w:right="-144"/>
        <w:jc w:val="both"/>
      </w:pPr>
    </w:p>
    <w:p w14:paraId="2DC336F0" w14:textId="77777777" w:rsidR="009402B4" w:rsidRPr="00DB20BB" w:rsidRDefault="009402B4" w:rsidP="009402B4">
      <w:pPr>
        <w:rPr>
          <w:b/>
          <w:bCs/>
          <w:lang w:eastAsia="ar-SA"/>
        </w:rPr>
      </w:pPr>
    </w:p>
    <w:p w14:paraId="351F6AD5" w14:textId="77777777" w:rsidR="009402B4" w:rsidRPr="00C6511C" w:rsidRDefault="009402B4" w:rsidP="009402B4">
      <w:pPr>
        <w:pStyle w:val="Paragraphedeliste"/>
        <w:numPr>
          <w:ilvl w:val="0"/>
          <w:numId w:val="5"/>
        </w:numPr>
        <w:rPr>
          <w:b/>
          <w:bCs/>
          <w:sz w:val="24"/>
          <w:szCs w:val="24"/>
          <w:lang w:eastAsia="ar-SA"/>
        </w:rPr>
      </w:pPr>
      <w:r>
        <w:rPr>
          <w:b/>
          <w:bCs/>
          <w:sz w:val="24"/>
          <w:szCs w:val="24"/>
          <w:lang w:eastAsia="ar-SA"/>
        </w:rPr>
        <w:t>Communications sans actes</w:t>
      </w:r>
    </w:p>
    <w:p w14:paraId="11523876" w14:textId="77777777" w:rsidR="009402B4" w:rsidRPr="00C6511C" w:rsidRDefault="009402B4" w:rsidP="009402B4">
      <w:pPr>
        <w:rPr>
          <w:b/>
          <w:bCs/>
          <w:lang w:eastAsia="ar-SA"/>
        </w:rPr>
      </w:pPr>
    </w:p>
    <w:p w14:paraId="1A4CBA7F" w14:textId="77777777" w:rsidR="009402B4" w:rsidRDefault="009402B4" w:rsidP="009402B4">
      <w:pPr>
        <w:pStyle w:val="Paragraphedeliste"/>
        <w:numPr>
          <w:ilvl w:val="0"/>
          <w:numId w:val="12"/>
        </w:numPr>
        <w:ind w:right="-144"/>
        <w:jc w:val="both"/>
        <w:rPr>
          <w:bCs/>
          <w:iCs/>
          <w:sz w:val="24"/>
          <w:szCs w:val="24"/>
          <w:lang w:eastAsia="ar-SA"/>
        </w:rPr>
      </w:pPr>
      <w:r w:rsidRPr="00AA761F">
        <w:rPr>
          <w:bCs/>
          <w:iCs/>
          <w:sz w:val="24"/>
          <w:szCs w:val="24"/>
          <w:lang w:eastAsia="ar-SA"/>
        </w:rPr>
        <w:t>« </w:t>
      </w:r>
      <w:r>
        <w:rPr>
          <w:bCs/>
          <w:iCs/>
          <w:sz w:val="24"/>
          <w:szCs w:val="24"/>
          <w:lang w:eastAsia="ar-SA"/>
        </w:rPr>
        <w:t xml:space="preserve">Présentation du projet de loi pour une immigration maîtrisée, </w:t>
      </w:r>
      <w:r w:rsidRPr="00E91F7F">
        <w:rPr>
          <w:bCs/>
          <w:iCs/>
          <w:sz w:val="24"/>
          <w:szCs w:val="24"/>
          <w:lang w:eastAsia="ar-SA"/>
        </w:rPr>
        <w:t>un droit d’asile effectif et une intégration réussie</w:t>
      </w:r>
      <w:r>
        <w:rPr>
          <w:bCs/>
          <w:iCs/>
          <w:sz w:val="24"/>
          <w:szCs w:val="24"/>
          <w:lang w:eastAsia="ar-SA"/>
        </w:rPr>
        <w:t> », Conférence à l’Ordre des avocats du Barreau de Toulouse</w:t>
      </w:r>
      <w:r w:rsidRPr="002E2BB6">
        <w:t xml:space="preserve"> </w:t>
      </w:r>
      <w:r w:rsidRPr="002E2BB6">
        <w:rPr>
          <w:bCs/>
          <w:iCs/>
          <w:sz w:val="24"/>
          <w:szCs w:val="24"/>
          <w:lang w:eastAsia="ar-SA"/>
        </w:rPr>
        <w:t>dans le cadre de la journée mondiale des réfugiés.</w:t>
      </w:r>
      <w:r>
        <w:rPr>
          <w:bCs/>
          <w:iCs/>
          <w:sz w:val="24"/>
          <w:szCs w:val="24"/>
          <w:lang w:eastAsia="ar-SA"/>
        </w:rPr>
        <w:t xml:space="preserve"> 20 juin 2018.</w:t>
      </w:r>
    </w:p>
    <w:p w14:paraId="0C9B5363" w14:textId="77777777" w:rsidR="009402B4" w:rsidRPr="00AA761F" w:rsidRDefault="009402B4" w:rsidP="009402B4">
      <w:pPr>
        <w:ind w:right="-144"/>
        <w:jc w:val="both"/>
        <w:rPr>
          <w:bCs/>
          <w:iCs/>
          <w:lang w:eastAsia="ar-SA"/>
        </w:rPr>
      </w:pPr>
    </w:p>
    <w:p w14:paraId="3DDAA7C0" w14:textId="77777777" w:rsidR="009402B4" w:rsidRPr="002319C6" w:rsidRDefault="009402B4" w:rsidP="009402B4">
      <w:pPr>
        <w:pStyle w:val="Paragraphedeliste"/>
        <w:numPr>
          <w:ilvl w:val="0"/>
          <w:numId w:val="12"/>
        </w:numPr>
        <w:ind w:right="-144"/>
        <w:jc w:val="both"/>
        <w:rPr>
          <w:sz w:val="24"/>
          <w:szCs w:val="24"/>
        </w:rPr>
      </w:pPr>
      <w:r w:rsidRPr="00AA761F">
        <w:rPr>
          <w:bCs/>
          <w:iCs/>
          <w:sz w:val="24"/>
          <w:szCs w:val="24"/>
          <w:lang w:eastAsia="ar-SA"/>
        </w:rPr>
        <w:t xml:space="preserve"> </w:t>
      </w:r>
      <w:r w:rsidRPr="002319C6">
        <w:rPr>
          <w:bCs/>
          <w:iCs/>
          <w:sz w:val="24"/>
          <w:szCs w:val="24"/>
          <w:lang w:eastAsia="ar-SA"/>
        </w:rPr>
        <w:t>« Le délégué à la protection des données personnelles</w:t>
      </w:r>
      <w:r>
        <w:rPr>
          <w:bCs/>
          <w:iCs/>
          <w:sz w:val="24"/>
          <w:szCs w:val="24"/>
          <w:lang w:eastAsia="ar-SA"/>
        </w:rPr>
        <w:t> »</w:t>
      </w:r>
      <w:r w:rsidRPr="002319C6">
        <w:rPr>
          <w:bCs/>
          <w:iCs/>
          <w:sz w:val="24"/>
          <w:szCs w:val="24"/>
          <w:lang w:eastAsia="ar-SA"/>
        </w:rPr>
        <w:t>,</w:t>
      </w:r>
      <w:r>
        <w:rPr>
          <w:bCs/>
          <w:i/>
          <w:iCs/>
          <w:sz w:val="24"/>
          <w:szCs w:val="24"/>
          <w:lang w:eastAsia="ar-SA"/>
        </w:rPr>
        <w:t xml:space="preserve"> Journée d’étude sur le </w:t>
      </w:r>
      <w:r w:rsidRPr="002319C6">
        <w:rPr>
          <w:bCs/>
          <w:i/>
          <w:iCs/>
          <w:sz w:val="24"/>
          <w:szCs w:val="24"/>
          <w:lang w:eastAsia="ar-SA"/>
        </w:rPr>
        <w:t>décryptage des enjeux du nouveau règlement européen sur la protection des données personnelles</w:t>
      </w:r>
      <w:r>
        <w:rPr>
          <w:bCs/>
          <w:i/>
          <w:iCs/>
          <w:sz w:val="24"/>
          <w:szCs w:val="24"/>
          <w:lang w:eastAsia="ar-SA"/>
        </w:rPr>
        <w:t xml:space="preserve">, </w:t>
      </w:r>
      <w:r w:rsidRPr="002319C6">
        <w:rPr>
          <w:bCs/>
          <w:iCs/>
          <w:sz w:val="24"/>
          <w:szCs w:val="24"/>
          <w:lang w:eastAsia="ar-SA"/>
        </w:rPr>
        <w:t xml:space="preserve">organisée par L'IRDEIC, 10 mars 2017, UT1 Capitole. </w:t>
      </w:r>
    </w:p>
    <w:p w14:paraId="08623FBA" w14:textId="77777777" w:rsidR="009402B4" w:rsidRPr="002319C6" w:rsidRDefault="009402B4" w:rsidP="009402B4">
      <w:pPr>
        <w:ind w:right="-144"/>
        <w:jc w:val="both"/>
      </w:pPr>
    </w:p>
    <w:p w14:paraId="3C338748" w14:textId="77777777" w:rsidR="009402B4" w:rsidRPr="00293802" w:rsidRDefault="009402B4" w:rsidP="009402B4">
      <w:pPr>
        <w:pStyle w:val="Paragraphedeliste"/>
        <w:numPr>
          <w:ilvl w:val="0"/>
          <w:numId w:val="12"/>
        </w:numPr>
        <w:ind w:right="-144"/>
        <w:jc w:val="both"/>
        <w:rPr>
          <w:sz w:val="24"/>
          <w:szCs w:val="24"/>
        </w:rPr>
      </w:pPr>
      <w:r w:rsidRPr="00293802">
        <w:rPr>
          <w:bCs/>
          <w:i/>
          <w:iCs/>
          <w:sz w:val="24"/>
          <w:szCs w:val="24"/>
          <w:lang w:eastAsia="ar-SA"/>
        </w:rPr>
        <w:t>Réfugiés syriens: quelle situation, quelles politiques, quelles perspectives en Turquie et en Europe ?</w:t>
      </w:r>
      <w:r>
        <w:rPr>
          <w:bCs/>
          <w:i/>
          <w:iCs/>
          <w:sz w:val="24"/>
          <w:szCs w:val="24"/>
          <w:lang w:eastAsia="ar-SA"/>
        </w:rPr>
        <w:t xml:space="preserve">, </w:t>
      </w:r>
      <w:r w:rsidRPr="00293802">
        <w:rPr>
          <w:bCs/>
          <w:iCs/>
          <w:sz w:val="24"/>
          <w:szCs w:val="24"/>
          <w:lang w:eastAsia="ar-SA"/>
        </w:rPr>
        <w:t>Conférence au Centre Culturel Bellegarde, Toulouse, le 19 mai 2016</w:t>
      </w:r>
      <w:r>
        <w:rPr>
          <w:bCs/>
          <w:iCs/>
          <w:sz w:val="24"/>
          <w:szCs w:val="24"/>
          <w:lang w:eastAsia="ar-SA"/>
        </w:rPr>
        <w:t xml:space="preserve"> pour l’Association France-Turquie de Midi-Pyrénées</w:t>
      </w:r>
      <w:r w:rsidRPr="00293802">
        <w:rPr>
          <w:bCs/>
          <w:iCs/>
          <w:sz w:val="24"/>
          <w:szCs w:val="24"/>
          <w:lang w:eastAsia="ar-SA"/>
        </w:rPr>
        <w:t>.</w:t>
      </w:r>
    </w:p>
    <w:p w14:paraId="1FD99E4A" w14:textId="77777777" w:rsidR="009402B4" w:rsidRPr="00293802" w:rsidRDefault="009402B4" w:rsidP="009402B4">
      <w:pPr>
        <w:pStyle w:val="Paragraphedeliste"/>
        <w:ind w:left="786" w:right="-144"/>
        <w:jc w:val="both"/>
        <w:rPr>
          <w:sz w:val="24"/>
          <w:szCs w:val="24"/>
        </w:rPr>
      </w:pPr>
    </w:p>
    <w:p w14:paraId="7A9A3B25" w14:textId="77777777" w:rsidR="009402B4" w:rsidRPr="00896D6C" w:rsidRDefault="009402B4" w:rsidP="009402B4">
      <w:pPr>
        <w:pStyle w:val="Paragraphedeliste"/>
        <w:numPr>
          <w:ilvl w:val="0"/>
          <w:numId w:val="12"/>
        </w:numPr>
        <w:ind w:right="-144"/>
        <w:jc w:val="both"/>
        <w:rPr>
          <w:sz w:val="24"/>
          <w:szCs w:val="24"/>
        </w:rPr>
      </w:pPr>
      <w:r w:rsidRPr="00896D6C">
        <w:rPr>
          <w:bCs/>
          <w:i/>
          <w:iCs/>
          <w:sz w:val="24"/>
          <w:szCs w:val="24"/>
          <w:lang w:eastAsia="ar-SA"/>
        </w:rPr>
        <w:t>L’identité nationale, un discours du droit</w:t>
      </w:r>
      <w:r w:rsidRPr="00896D6C">
        <w:rPr>
          <w:bCs/>
          <w:i/>
          <w:sz w:val="24"/>
          <w:szCs w:val="24"/>
          <w:lang w:eastAsia="ar-SA"/>
        </w:rPr>
        <w:t>,</w:t>
      </w:r>
      <w:r w:rsidRPr="00896D6C">
        <w:rPr>
          <w:b/>
          <w:bCs/>
          <w:sz w:val="24"/>
          <w:szCs w:val="24"/>
          <w:lang w:eastAsia="ar-SA"/>
        </w:rPr>
        <w:t xml:space="preserve"> </w:t>
      </w:r>
      <w:r w:rsidRPr="00896D6C">
        <w:rPr>
          <w:sz w:val="24"/>
          <w:szCs w:val="24"/>
          <w:lang w:eastAsia="ar-SA"/>
        </w:rPr>
        <w:t>conférence présentée</w:t>
      </w:r>
      <w:r w:rsidRPr="00896D6C">
        <w:rPr>
          <w:sz w:val="24"/>
          <w:szCs w:val="24"/>
        </w:rPr>
        <w:t xml:space="preserve"> aux étudiants de Science Politique, dans le cadre de l’Espace culturel de l’Université Toulouse I Capitole, mars 2012</w:t>
      </w:r>
      <w:r w:rsidRPr="00896D6C">
        <w:rPr>
          <w:sz w:val="24"/>
          <w:szCs w:val="24"/>
          <w:lang w:eastAsia="ar-SA"/>
        </w:rPr>
        <w:t>.</w:t>
      </w:r>
    </w:p>
    <w:p w14:paraId="09DBF879" w14:textId="77777777" w:rsidR="009402B4" w:rsidRPr="00896D6C" w:rsidRDefault="009402B4" w:rsidP="009402B4">
      <w:pPr>
        <w:pStyle w:val="Paragraphedeliste"/>
        <w:ind w:right="-144"/>
        <w:jc w:val="both"/>
        <w:rPr>
          <w:sz w:val="24"/>
          <w:szCs w:val="24"/>
        </w:rPr>
      </w:pPr>
    </w:p>
    <w:p w14:paraId="56D80183" w14:textId="77777777" w:rsidR="009402B4" w:rsidRPr="00896D6C" w:rsidRDefault="009402B4" w:rsidP="009402B4">
      <w:pPr>
        <w:pStyle w:val="Paragraphedeliste"/>
        <w:numPr>
          <w:ilvl w:val="0"/>
          <w:numId w:val="12"/>
        </w:numPr>
        <w:ind w:right="-144"/>
        <w:jc w:val="both"/>
        <w:rPr>
          <w:sz w:val="24"/>
          <w:szCs w:val="24"/>
        </w:rPr>
      </w:pPr>
      <w:r w:rsidRPr="00896D6C">
        <w:rPr>
          <w:sz w:val="24"/>
          <w:szCs w:val="24"/>
        </w:rPr>
        <w:t>Séances d’actualisation du droit, spécialité « droit des étrangers </w:t>
      </w:r>
      <w:r w:rsidRPr="00896D6C">
        <w:rPr>
          <w:b/>
          <w:sz w:val="24"/>
          <w:szCs w:val="24"/>
        </w:rPr>
        <w:t xml:space="preserve">», </w:t>
      </w:r>
      <w:r w:rsidRPr="00896D6C">
        <w:rPr>
          <w:sz w:val="24"/>
          <w:szCs w:val="24"/>
        </w:rPr>
        <w:t>Université Toulouse I Capitole, 2004-2008.</w:t>
      </w:r>
    </w:p>
    <w:p w14:paraId="37BEEA56" w14:textId="77777777" w:rsidR="009402B4" w:rsidRPr="00C6511C" w:rsidRDefault="009402B4" w:rsidP="009402B4">
      <w:pPr>
        <w:pStyle w:val="Paragraphedeliste"/>
        <w:jc w:val="both"/>
        <w:rPr>
          <w:sz w:val="24"/>
          <w:szCs w:val="24"/>
        </w:rPr>
      </w:pPr>
    </w:p>
    <w:p w14:paraId="3230C6BA" w14:textId="77777777" w:rsidR="009402B4" w:rsidRDefault="009402B4" w:rsidP="009402B4">
      <w:pPr>
        <w:pStyle w:val="Paragraphedeliste"/>
        <w:ind w:right="-144"/>
        <w:jc w:val="both"/>
        <w:rPr>
          <w:sz w:val="24"/>
          <w:szCs w:val="24"/>
        </w:rPr>
      </w:pPr>
    </w:p>
    <w:p w14:paraId="14448D1D" w14:textId="77777777" w:rsidR="009402B4" w:rsidRDefault="009402B4" w:rsidP="009402B4">
      <w:pPr>
        <w:jc w:val="center"/>
        <w:rPr>
          <w:rFonts w:eastAsia="Calibri"/>
          <w:b/>
          <w:u w:val="single"/>
        </w:rPr>
      </w:pPr>
      <w:r w:rsidRPr="00601CAA">
        <w:rPr>
          <w:rFonts w:eastAsia="Calibri"/>
          <w:b/>
          <w:u w:val="single"/>
        </w:rPr>
        <w:t>ORGANISATION DE MANIFESTATIONS SCIENTIFIQUES</w:t>
      </w:r>
    </w:p>
    <w:p w14:paraId="24E64636" w14:textId="77777777" w:rsidR="009402B4" w:rsidRDefault="009402B4" w:rsidP="009402B4">
      <w:pPr>
        <w:jc w:val="center"/>
        <w:rPr>
          <w:rFonts w:eastAsia="Calibri"/>
          <w:b/>
          <w:u w:val="single"/>
        </w:rPr>
      </w:pPr>
    </w:p>
    <w:p w14:paraId="312053B2" w14:textId="0AB3DED9" w:rsidR="009402B4" w:rsidRDefault="009402B4" w:rsidP="009402B4">
      <w:pPr>
        <w:pStyle w:val="Retraitcorpsdetexte"/>
        <w:numPr>
          <w:ilvl w:val="0"/>
          <w:numId w:val="7"/>
        </w:numPr>
        <w:adjustRightInd w:val="0"/>
        <w:jc w:val="both"/>
        <w:textAlignment w:val="baseline"/>
      </w:pPr>
      <w:r>
        <w:t>Co-organisatrice des ateliers de droit des libertés</w:t>
      </w:r>
      <w:r w:rsidR="00A9029E">
        <w:t xml:space="preserve"> de l’</w:t>
      </w:r>
      <w:r>
        <w:t xml:space="preserve">Institut Maurice Hauriou : </w:t>
      </w:r>
    </w:p>
    <w:p w14:paraId="4037917B" w14:textId="77777777" w:rsidR="009402B4" w:rsidRDefault="009402B4" w:rsidP="009402B4">
      <w:pPr>
        <w:pStyle w:val="Retraitcorpsdetexte"/>
        <w:adjustRightInd w:val="0"/>
        <w:ind w:left="720"/>
        <w:jc w:val="both"/>
        <w:textAlignment w:val="baseline"/>
      </w:pPr>
    </w:p>
    <w:p w14:paraId="2ED4EFE8" w14:textId="77777777" w:rsidR="009402B4" w:rsidRDefault="009402B4" w:rsidP="009402B4">
      <w:pPr>
        <w:pStyle w:val="Retraitcorpsdetexte"/>
        <w:adjustRightInd w:val="0"/>
        <w:ind w:left="720"/>
        <w:jc w:val="both"/>
        <w:textAlignment w:val="baseline"/>
      </w:pPr>
      <w:r>
        <w:t>- La videosurveillance. Perspectives actuelles</w:t>
      </w:r>
    </w:p>
    <w:p w14:paraId="3A04510D" w14:textId="77777777" w:rsidR="009402B4" w:rsidRDefault="009402B4" w:rsidP="009402B4">
      <w:pPr>
        <w:pStyle w:val="Retraitcorpsdetexte"/>
        <w:adjustRightInd w:val="0"/>
        <w:ind w:left="720"/>
        <w:jc w:val="both"/>
        <w:textAlignment w:val="baseline"/>
      </w:pPr>
      <w:r>
        <w:t>- La protection internationale des réfugiés : enjeux et défis nationaux</w:t>
      </w:r>
    </w:p>
    <w:p w14:paraId="52A63B49" w14:textId="77777777" w:rsidR="009402B4" w:rsidRDefault="009402B4" w:rsidP="009402B4">
      <w:pPr>
        <w:pStyle w:val="Retraitcorpsdetexte"/>
        <w:adjustRightInd w:val="0"/>
        <w:ind w:left="720"/>
        <w:jc w:val="both"/>
        <w:textAlignment w:val="baseline"/>
      </w:pPr>
      <w:r>
        <w:t>- Le don d’organes</w:t>
      </w:r>
    </w:p>
    <w:p w14:paraId="4E3D3802" w14:textId="77777777" w:rsidR="009402B4" w:rsidRDefault="009402B4" w:rsidP="009402B4">
      <w:pPr>
        <w:pStyle w:val="Retraitcorpsdetexte"/>
        <w:adjustRightInd w:val="0"/>
        <w:ind w:left="720"/>
        <w:jc w:val="both"/>
        <w:textAlignment w:val="baseline"/>
      </w:pPr>
      <w:r>
        <w:t>- Le Contrôle général des lieux de privation de liberté : missions et perspectives</w:t>
      </w:r>
    </w:p>
    <w:p w14:paraId="1D9A926D" w14:textId="77777777" w:rsidR="009402B4" w:rsidRDefault="009402B4" w:rsidP="009402B4">
      <w:pPr>
        <w:pStyle w:val="Retraitcorpsdetexte"/>
        <w:adjustRightInd w:val="0"/>
        <w:ind w:left="720"/>
        <w:jc w:val="both"/>
        <w:textAlignment w:val="baseline"/>
      </w:pPr>
      <w:r>
        <w:t>- Le contrôle juridictionnel de la mise en œuvre de l’état d’urgence</w:t>
      </w:r>
    </w:p>
    <w:p w14:paraId="4DF01013" w14:textId="77777777" w:rsidR="009402B4" w:rsidRDefault="009402B4" w:rsidP="009402B4">
      <w:pPr>
        <w:pStyle w:val="Retraitcorpsdetexte"/>
        <w:adjustRightInd w:val="0"/>
        <w:ind w:left="720"/>
        <w:jc w:val="both"/>
        <w:textAlignment w:val="baseline"/>
      </w:pPr>
      <w:r>
        <w:t>- Protection du patient et soins sous contraintes</w:t>
      </w:r>
    </w:p>
    <w:p w14:paraId="0DA596C0" w14:textId="77777777" w:rsidR="009402B4" w:rsidRDefault="009402B4" w:rsidP="009402B4">
      <w:pPr>
        <w:pStyle w:val="Retraitcorpsdetexte"/>
        <w:adjustRightInd w:val="0"/>
        <w:ind w:left="720"/>
        <w:jc w:val="both"/>
        <w:textAlignment w:val="baseline"/>
      </w:pPr>
      <w:r>
        <w:t>- Les discriminations religieuses</w:t>
      </w:r>
    </w:p>
    <w:p w14:paraId="2495022B" w14:textId="77777777" w:rsidR="009402B4" w:rsidRDefault="009402B4" w:rsidP="009402B4">
      <w:pPr>
        <w:pStyle w:val="Retraitcorpsdetexte"/>
        <w:adjustRightInd w:val="0"/>
        <w:ind w:left="720"/>
        <w:jc w:val="both"/>
        <w:textAlignment w:val="baseline"/>
      </w:pPr>
      <w:r>
        <w:t>- La répartition des compétences juridictionnelles</w:t>
      </w:r>
    </w:p>
    <w:p w14:paraId="0380EADD" w14:textId="77777777" w:rsidR="009402B4" w:rsidRDefault="009402B4" w:rsidP="009402B4">
      <w:pPr>
        <w:pStyle w:val="Retraitcorpsdetexte"/>
        <w:adjustRightInd w:val="0"/>
        <w:ind w:left="720"/>
        <w:jc w:val="both"/>
        <w:textAlignment w:val="baseline"/>
      </w:pPr>
      <w:r>
        <w:t>- Neurosciences et droits fondamentaux</w:t>
      </w:r>
    </w:p>
    <w:p w14:paraId="03BEDF74" w14:textId="77777777" w:rsidR="009402B4" w:rsidRDefault="009402B4" w:rsidP="009402B4">
      <w:pPr>
        <w:pStyle w:val="Retraitcorpsdetexte"/>
        <w:adjustRightInd w:val="0"/>
        <w:ind w:left="720"/>
        <w:jc w:val="both"/>
        <w:textAlignment w:val="baseline"/>
      </w:pPr>
      <w:r>
        <w:t>- La CNCDH : état de droit et lutte contre le terrorisme</w:t>
      </w:r>
    </w:p>
    <w:p w14:paraId="02C4179D" w14:textId="37CA8BEC" w:rsidR="00B57FB8" w:rsidRDefault="00B57FB8" w:rsidP="009402B4">
      <w:pPr>
        <w:pStyle w:val="Retraitcorpsdetexte"/>
        <w:adjustRightInd w:val="0"/>
        <w:ind w:left="720"/>
        <w:jc w:val="both"/>
        <w:textAlignment w:val="baseline"/>
      </w:pPr>
      <w:r>
        <w:t>- La liberté de manifester</w:t>
      </w:r>
    </w:p>
    <w:p w14:paraId="4C8F1D56" w14:textId="77777777" w:rsidR="009402B4" w:rsidRDefault="009402B4" w:rsidP="009402B4">
      <w:pPr>
        <w:pStyle w:val="Retraitcorpsdetexte"/>
        <w:adjustRightInd w:val="0"/>
        <w:jc w:val="both"/>
        <w:textAlignment w:val="baseline"/>
      </w:pPr>
    </w:p>
    <w:p w14:paraId="29654EED" w14:textId="77777777" w:rsidR="00F7206F" w:rsidRDefault="00F7206F" w:rsidP="00F7206F">
      <w:pPr>
        <w:pStyle w:val="Paragraphedeliste"/>
        <w:numPr>
          <w:ilvl w:val="0"/>
          <w:numId w:val="14"/>
        </w:numPr>
        <w:jc w:val="both"/>
        <w:rPr>
          <w:sz w:val="24"/>
          <w:szCs w:val="24"/>
          <w:lang w:eastAsia="ar-SA"/>
        </w:rPr>
      </w:pPr>
      <w:r w:rsidRPr="00F7206F">
        <w:rPr>
          <w:sz w:val="24"/>
          <w:szCs w:val="24"/>
          <w:lang w:eastAsia="ar-SA"/>
        </w:rPr>
        <w:t>D. Espagno, J. Schmitz et M. Touzeil-Divina</w:t>
      </w:r>
      <w:r w:rsidRPr="00F7206F">
        <w:rPr>
          <w:sz w:val="24"/>
          <w:szCs w:val="24"/>
        </w:rPr>
        <w:t xml:space="preserve">, </w:t>
      </w:r>
      <w:r w:rsidRPr="00F7206F">
        <w:rPr>
          <w:i/>
          <w:sz w:val="24"/>
          <w:szCs w:val="24"/>
        </w:rPr>
        <w:t>Jaurès et le(s) droit(s)</w:t>
      </w:r>
      <w:r w:rsidRPr="00F7206F">
        <w:rPr>
          <w:sz w:val="24"/>
          <w:szCs w:val="24"/>
        </w:rPr>
        <w:t xml:space="preserve">, </w:t>
      </w:r>
      <w:r w:rsidRPr="00F7206F">
        <w:rPr>
          <w:sz w:val="24"/>
          <w:szCs w:val="24"/>
          <w:lang w:eastAsia="ar-SA"/>
        </w:rPr>
        <w:t>Salle du Sénéchal, Toulouse, le 3 septembre 2019.</w:t>
      </w:r>
    </w:p>
    <w:p w14:paraId="2E91960B" w14:textId="77777777" w:rsidR="00F7206F" w:rsidRPr="00F7206F" w:rsidRDefault="00F7206F" w:rsidP="00F7206F">
      <w:pPr>
        <w:pStyle w:val="Paragraphedeliste"/>
        <w:jc w:val="both"/>
        <w:rPr>
          <w:sz w:val="24"/>
          <w:szCs w:val="24"/>
          <w:lang w:eastAsia="ar-SA"/>
        </w:rPr>
      </w:pPr>
    </w:p>
    <w:p w14:paraId="2235E376" w14:textId="77777777" w:rsidR="009402B4" w:rsidRPr="00F7206F" w:rsidRDefault="009402B4" w:rsidP="009402B4">
      <w:pPr>
        <w:pStyle w:val="Retraitcorpsdetexte"/>
        <w:numPr>
          <w:ilvl w:val="0"/>
          <w:numId w:val="7"/>
        </w:numPr>
        <w:suppressAutoHyphens w:val="0"/>
        <w:adjustRightInd w:val="0"/>
        <w:spacing w:line="240" w:lineRule="auto"/>
        <w:jc w:val="both"/>
        <w:textAlignment w:val="baseline"/>
        <w:rPr>
          <w:szCs w:val="24"/>
        </w:rPr>
      </w:pPr>
      <w:r w:rsidRPr="00F7206F">
        <w:rPr>
          <w:szCs w:val="24"/>
        </w:rPr>
        <w:t xml:space="preserve">X. Bioy, E. Debaets, J. Schmitz, </w:t>
      </w:r>
      <w:r w:rsidRPr="00F7206F">
        <w:rPr>
          <w:i/>
          <w:szCs w:val="24"/>
        </w:rPr>
        <w:t>Libertés et répartition des compétences juridictionnelles</w:t>
      </w:r>
      <w:r w:rsidRPr="00F7206F">
        <w:rPr>
          <w:szCs w:val="24"/>
        </w:rPr>
        <w:t>, Colloque IMH, 17 et 18 janvier 2019, UT1 Capitole.</w:t>
      </w:r>
    </w:p>
    <w:p w14:paraId="0863F9F1" w14:textId="77777777" w:rsidR="009402B4" w:rsidRDefault="009402B4" w:rsidP="009402B4">
      <w:pPr>
        <w:pStyle w:val="Retraitcorpsdetexte"/>
        <w:suppressAutoHyphens w:val="0"/>
        <w:adjustRightInd w:val="0"/>
        <w:spacing w:line="240" w:lineRule="auto"/>
        <w:ind w:left="720"/>
        <w:jc w:val="both"/>
        <w:textAlignment w:val="baseline"/>
      </w:pPr>
    </w:p>
    <w:p w14:paraId="7E783E61" w14:textId="77777777" w:rsidR="009402B4" w:rsidRDefault="009402B4" w:rsidP="009402B4">
      <w:pPr>
        <w:pStyle w:val="Retraitcorpsdetexte"/>
        <w:numPr>
          <w:ilvl w:val="0"/>
          <w:numId w:val="7"/>
        </w:numPr>
        <w:suppressAutoHyphens w:val="0"/>
        <w:adjustRightInd w:val="0"/>
        <w:spacing w:line="240" w:lineRule="auto"/>
        <w:jc w:val="both"/>
        <w:textAlignment w:val="baseline"/>
      </w:pPr>
      <w:r>
        <w:t xml:space="preserve">M. Touzeil-Divina, C. Hermon, H. Hoepfner, J. Schmitz, </w:t>
      </w:r>
      <w:r w:rsidRPr="00954553">
        <w:rPr>
          <w:i/>
        </w:rPr>
        <w:t>Le(s) droi(s) du bio</w:t>
      </w:r>
      <w:r>
        <w:t>, Colloque organisé dans le cadre du Marathon du droit 1° édition, Toulouse, mars 2018.</w:t>
      </w:r>
    </w:p>
    <w:p w14:paraId="65FE1967" w14:textId="77777777" w:rsidR="009402B4" w:rsidRDefault="009402B4" w:rsidP="009402B4">
      <w:pPr>
        <w:pStyle w:val="Retraitcorpsdetexte"/>
        <w:suppressAutoHyphens w:val="0"/>
        <w:adjustRightInd w:val="0"/>
        <w:spacing w:line="240" w:lineRule="auto"/>
        <w:jc w:val="both"/>
        <w:textAlignment w:val="baseline"/>
      </w:pPr>
    </w:p>
    <w:p w14:paraId="60218285" w14:textId="77777777" w:rsidR="009402B4" w:rsidRPr="00694C5A" w:rsidRDefault="009402B4" w:rsidP="009402B4">
      <w:pPr>
        <w:pStyle w:val="Retraitcorpsdetexte"/>
        <w:numPr>
          <w:ilvl w:val="0"/>
          <w:numId w:val="7"/>
        </w:numPr>
        <w:suppressAutoHyphens w:val="0"/>
        <w:adjustRightInd w:val="0"/>
        <w:spacing w:line="240" w:lineRule="auto"/>
        <w:jc w:val="both"/>
        <w:textAlignment w:val="baseline"/>
      </w:pPr>
      <w:r w:rsidRPr="00286F80">
        <w:rPr>
          <w:rFonts w:ascii="Times New Roman" w:hAnsi="Times New Roman"/>
          <w:szCs w:val="24"/>
        </w:rPr>
        <w:t xml:space="preserve">A. Gaillet, N. Perlo, J. Schmitz, </w:t>
      </w:r>
      <w:r w:rsidRPr="0061532D">
        <w:rPr>
          <w:rFonts w:ascii="Times New Roman" w:hAnsi="Times New Roman"/>
          <w:i/>
          <w:szCs w:val="24"/>
        </w:rPr>
        <w:t>La confiance</w:t>
      </w:r>
      <w:r>
        <w:rPr>
          <w:rFonts w:ascii="Times New Roman" w:hAnsi="Times New Roman"/>
          <w:szCs w:val="24"/>
        </w:rPr>
        <w:t>, Journée d’étude de l’IFR, UT1 Capitole, 8 décembre 2017.</w:t>
      </w:r>
    </w:p>
    <w:p w14:paraId="00991D0F" w14:textId="77777777" w:rsidR="009402B4" w:rsidRPr="00694C5A" w:rsidRDefault="009402B4" w:rsidP="009402B4">
      <w:pPr>
        <w:pStyle w:val="Retraitcorpsdetexte"/>
        <w:suppressAutoHyphens w:val="0"/>
        <w:adjustRightInd w:val="0"/>
        <w:spacing w:line="240" w:lineRule="auto"/>
        <w:jc w:val="both"/>
        <w:textAlignment w:val="baseline"/>
      </w:pPr>
    </w:p>
    <w:p w14:paraId="0CFC7BC7" w14:textId="77777777" w:rsidR="009402B4" w:rsidRPr="00FF5F43" w:rsidRDefault="009402B4" w:rsidP="009402B4">
      <w:pPr>
        <w:pStyle w:val="Retraitcorpsdetexte"/>
        <w:numPr>
          <w:ilvl w:val="0"/>
          <w:numId w:val="7"/>
        </w:numPr>
        <w:suppressAutoHyphens w:val="0"/>
        <w:adjustRightInd w:val="0"/>
        <w:spacing w:line="240" w:lineRule="auto"/>
        <w:jc w:val="both"/>
        <w:textAlignment w:val="baseline"/>
      </w:pPr>
      <w:r>
        <w:t xml:space="preserve">M. Touzeil-Divina, D. Espagno, J. Schmitz, </w:t>
      </w:r>
      <w:r w:rsidRPr="00AA761F">
        <w:rPr>
          <w:i/>
        </w:rPr>
        <w:t>Le service public en Méditerranée</w:t>
      </w:r>
      <w:r w:rsidRPr="00694C5A">
        <w:t xml:space="preserve">, </w:t>
      </w:r>
      <w:r>
        <w:t>2° C</w:t>
      </w:r>
      <w:r w:rsidRPr="00694C5A">
        <w:t>olloque international du Laboratoire Méditerranéen de Droit Public, 19-20 octobre 2017, Athènes</w:t>
      </w:r>
      <w:r>
        <w:t>.</w:t>
      </w:r>
    </w:p>
    <w:p w14:paraId="4D254507" w14:textId="77777777" w:rsidR="009402B4" w:rsidRPr="00FF5F43" w:rsidRDefault="009402B4" w:rsidP="009402B4">
      <w:pPr>
        <w:pStyle w:val="Retraitcorpsdetexte"/>
        <w:suppressAutoHyphens w:val="0"/>
        <w:adjustRightInd w:val="0"/>
        <w:spacing w:line="240" w:lineRule="auto"/>
        <w:jc w:val="both"/>
        <w:textAlignment w:val="baseline"/>
      </w:pPr>
    </w:p>
    <w:p w14:paraId="29D60AAD" w14:textId="77777777" w:rsidR="009402B4" w:rsidRDefault="009402B4" w:rsidP="009402B4">
      <w:pPr>
        <w:pStyle w:val="Retraitcorpsdetexte"/>
        <w:numPr>
          <w:ilvl w:val="0"/>
          <w:numId w:val="7"/>
        </w:numPr>
        <w:suppressAutoHyphens w:val="0"/>
        <w:adjustRightInd w:val="0"/>
        <w:spacing w:line="240" w:lineRule="auto"/>
        <w:jc w:val="both"/>
        <w:textAlignment w:val="baseline"/>
      </w:pPr>
      <w:r>
        <w:t>Organisatrice du colloque « Le droit à la réinsertion des personnes détenues », IMH-ENAP-CREDOF, Toulouse I Capitole, janvier 2016.</w:t>
      </w:r>
    </w:p>
    <w:p w14:paraId="13646B03" w14:textId="77777777" w:rsidR="009402B4" w:rsidRDefault="009402B4" w:rsidP="009402B4">
      <w:pPr>
        <w:pStyle w:val="Retraitcorpsdetexte"/>
        <w:suppressAutoHyphens w:val="0"/>
        <w:adjustRightInd w:val="0"/>
        <w:spacing w:line="240" w:lineRule="auto"/>
        <w:jc w:val="both"/>
        <w:textAlignment w:val="baseline"/>
      </w:pPr>
    </w:p>
    <w:p w14:paraId="0E6A159B" w14:textId="77777777" w:rsidR="009402B4" w:rsidRDefault="009402B4" w:rsidP="009402B4">
      <w:pPr>
        <w:pStyle w:val="Retraitcorpsdetexte"/>
        <w:numPr>
          <w:ilvl w:val="0"/>
          <w:numId w:val="7"/>
        </w:numPr>
        <w:adjustRightInd w:val="0"/>
        <w:jc w:val="both"/>
        <w:textAlignment w:val="baseline"/>
      </w:pPr>
      <w:r w:rsidRPr="00286F80">
        <w:rPr>
          <w:rFonts w:ascii="Times New Roman" w:hAnsi="Times New Roman"/>
          <w:szCs w:val="24"/>
        </w:rPr>
        <w:t xml:space="preserve">A. Gaillet, N. Perlo, J. Schmitz, </w:t>
      </w:r>
      <w:r w:rsidRPr="008851A1">
        <w:rPr>
          <w:rFonts w:ascii="Times New Roman" w:hAnsi="Times New Roman"/>
          <w:i/>
          <w:szCs w:val="24"/>
        </w:rPr>
        <w:t>Le phénomène constituant. Un dialogue interdisciplinaire</w:t>
      </w:r>
      <w:r>
        <w:t>, Journée d’étude décentralisée de l’AFDC, Université Toulouse I Capitole, 27 novembre 2015.</w:t>
      </w:r>
    </w:p>
    <w:p w14:paraId="16CB81AD" w14:textId="77777777" w:rsidR="009402B4" w:rsidRDefault="009402B4" w:rsidP="009402B4">
      <w:pPr>
        <w:pStyle w:val="Retraitcorpsdetexte"/>
        <w:suppressAutoHyphens w:val="0"/>
        <w:adjustRightInd w:val="0"/>
        <w:spacing w:line="240" w:lineRule="auto"/>
        <w:jc w:val="both"/>
        <w:textAlignment w:val="baseline"/>
      </w:pPr>
    </w:p>
    <w:p w14:paraId="3A227113" w14:textId="267005CF" w:rsidR="009C54A2" w:rsidRPr="00B57FB8" w:rsidRDefault="009C54A2" w:rsidP="009402B4">
      <w:pPr>
        <w:pStyle w:val="Retraitcorpsdetexte"/>
        <w:suppressAutoHyphens w:val="0"/>
        <w:adjustRightInd w:val="0"/>
        <w:spacing w:line="240" w:lineRule="auto"/>
        <w:jc w:val="both"/>
        <w:textAlignment w:val="baseline"/>
        <w:rPr>
          <w:b/>
          <w:u w:val="single"/>
        </w:rPr>
      </w:pPr>
      <w:r w:rsidRPr="00B57FB8">
        <w:rPr>
          <w:b/>
          <w:u w:val="single"/>
        </w:rPr>
        <w:t>Expertises</w:t>
      </w:r>
    </w:p>
    <w:p w14:paraId="5658C450" w14:textId="77777777" w:rsidR="009C54A2" w:rsidRDefault="009C54A2" w:rsidP="009402B4">
      <w:pPr>
        <w:pStyle w:val="Retraitcorpsdetexte"/>
        <w:suppressAutoHyphens w:val="0"/>
        <w:adjustRightInd w:val="0"/>
        <w:spacing w:line="240" w:lineRule="auto"/>
        <w:jc w:val="both"/>
        <w:textAlignment w:val="baseline"/>
      </w:pPr>
    </w:p>
    <w:p w14:paraId="329B9A63" w14:textId="34F99474" w:rsidR="009C54A2" w:rsidRDefault="00D07159" w:rsidP="00B57FB8">
      <w:pPr>
        <w:pStyle w:val="Retraitcorpsdetexte"/>
        <w:adjustRightInd w:val="0"/>
        <w:ind w:left="0"/>
        <w:jc w:val="both"/>
        <w:textAlignment w:val="baseline"/>
      </w:pPr>
      <w:bookmarkStart w:id="0" w:name="_GoBack"/>
      <w:bookmarkEnd w:id="0"/>
      <w:r w:rsidRPr="009C54A2">
        <w:t>Expertise sur les propositions n° 15, 16, 17 et 18 : la réforme de la procédure des études d’impact  pour une information du parlement renforcée</w:t>
      </w:r>
      <w:r>
        <w:t xml:space="preserve">, in </w:t>
      </w:r>
      <w:r w:rsidR="00E16CDA">
        <w:t>« Expertise sur les propositions</w:t>
      </w:r>
      <w:r>
        <w:t xml:space="preserve"> </w:t>
      </w:r>
      <w:r w:rsidR="00E16CDA">
        <w:t>sénatoriales relatives à la réforme des institutions (Travail collectif de l'Institut Maurice Hauriou</w:t>
      </w:r>
      <w:r>
        <w:t xml:space="preserve"> sous la dir. de P. Esplugas-Labatut et S. Mouton) », novembre 2018.</w:t>
      </w:r>
    </w:p>
    <w:p w14:paraId="2E4627AF" w14:textId="77777777" w:rsidR="00E15C75" w:rsidRDefault="00E15C75" w:rsidP="009402B4">
      <w:pPr>
        <w:pStyle w:val="Retraitcorpsdetexte"/>
        <w:suppressAutoHyphens w:val="0"/>
        <w:adjustRightInd w:val="0"/>
        <w:spacing w:line="240" w:lineRule="auto"/>
        <w:jc w:val="both"/>
        <w:textAlignment w:val="baseline"/>
      </w:pPr>
    </w:p>
    <w:p w14:paraId="32B6063B" w14:textId="77777777" w:rsidR="00CD1F89" w:rsidRDefault="00CD1F89" w:rsidP="00E15C75">
      <w:pPr>
        <w:pStyle w:val="Retraitcorpsdetexte"/>
        <w:suppressAutoHyphens w:val="0"/>
        <w:adjustRightInd w:val="0"/>
        <w:spacing w:line="240" w:lineRule="auto"/>
        <w:jc w:val="both"/>
        <w:textAlignment w:val="baseline"/>
      </w:pPr>
    </w:p>
    <w:p w14:paraId="792F11A8" w14:textId="77777777" w:rsidR="00E15C75" w:rsidRDefault="00E15C75" w:rsidP="009402B4">
      <w:pPr>
        <w:pStyle w:val="Retraitcorpsdetexte"/>
        <w:suppressAutoHyphens w:val="0"/>
        <w:adjustRightInd w:val="0"/>
        <w:spacing w:line="240" w:lineRule="auto"/>
        <w:jc w:val="both"/>
        <w:textAlignment w:val="baseline"/>
      </w:pPr>
    </w:p>
    <w:p w14:paraId="183A7D53" w14:textId="77777777" w:rsidR="009402B4" w:rsidRDefault="009402B4" w:rsidP="009402B4">
      <w:pPr>
        <w:jc w:val="both"/>
        <w:rPr>
          <w:rFonts w:eastAsia="Calibri"/>
        </w:rPr>
      </w:pPr>
    </w:p>
    <w:p w14:paraId="16E6AAD4" w14:textId="77777777" w:rsidR="009402B4" w:rsidRPr="00D97F77" w:rsidRDefault="009402B4" w:rsidP="009402B4">
      <w:pPr>
        <w:pStyle w:val="Titre3"/>
      </w:pPr>
      <w:r>
        <w:t>AUTRES ACTIVITES ACADEMIQUES</w:t>
      </w:r>
    </w:p>
    <w:p w14:paraId="2A343A0B" w14:textId="77777777" w:rsidR="009402B4" w:rsidRDefault="009402B4" w:rsidP="009402B4">
      <w:pPr>
        <w:ind w:right="-88"/>
        <w:jc w:val="both"/>
        <w:rPr>
          <w:b/>
          <w:sz w:val="28"/>
          <w:szCs w:val="28"/>
          <w:u w:val="single"/>
        </w:rPr>
      </w:pPr>
    </w:p>
    <w:p w14:paraId="30A38639" w14:textId="77777777" w:rsidR="009402B4" w:rsidRDefault="009402B4" w:rsidP="009402B4">
      <w:pPr>
        <w:ind w:right="-88"/>
        <w:jc w:val="both"/>
        <w:rPr>
          <w:b/>
          <w:sz w:val="28"/>
          <w:szCs w:val="28"/>
          <w:u w:val="single"/>
        </w:rPr>
      </w:pPr>
    </w:p>
    <w:p w14:paraId="0C610477" w14:textId="77777777" w:rsidR="009402B4" w:rsidRPr="006F2893" w:rsidRDefault="009402B4" w:rsidP="009402B4">
      <w:pPr>
        <w:pStyle w:val="Retraitcorpsdetexte"/>
        <w:numPr>
          <w:ilvl w:val="0"/>
          <w:numId w:val="7"/>
        </w:numPr>
        <w:suppressAutoHyphens w:val="0"/>
        <w:adjustRightInd w:val="0"/>
        <w:spacing w:line="240" w:lineRule="auto"/>
        <w:jc w:val="both"/>
        <w:textAlignment w:val="baseline"/>
        <w:rPr>
          <w:rFonts w:ascii="Times New Roman" w:hAnsi="Times New Roman"/>
          <w:szCs w:val="24"/>
        </w:rPr>
      </w:pPr>
      <w:r w:rsidRPr="006F2893">
        <w:rPr>
          <w:rFonts w:ascii="Times New Roman" w:hAnsi="Times New Roman"/>
          <w:szCs w:val="24"/>
        </w:rPr>
        <w:t>Membre de l’Institut Maurice Hauriou (IMH) à l’Université Toulouse I Capitole, axes « Puissance publique et libertés » et « Transformations du service public ».</w:t>
      </w:r>
    </w:p>
    <w:p w14:paraId="00F4EED9" w14:textId="77777777" w:rsidR="009402B4" w:rsidRPr="006F2893" w:rsidRDefault="009402B4" w:rsidP="009402B4">
      <w:pPr>
        <w:pStyle w:val="Retraitcorpsdetexte"/>
        <w:numPr>
          <w:ilvl w:val="0"/>
          <w:numId w:val="7"/>
        </w:numPr>
        <w:suppressAutoHyphens w:val="0"/>
        <w:adjustRightInd w:val="0"/>
        <w:spacing w:line="240" w:lineRule="auto"/>
        <w:jc w:val="both"/>
        <w:textAlignment w:val="baseline"/>
        <w:rPr>
          <w:rFonts w:ascii="Times New Roman" w:hAnsi="Times New Roman"/>
          <w:szCs w:val="24"/>
        </w:rPr>
      </w:pPr>
      <w:r w:rsidRPr="006F2893">
        <w:rPr>
          <w:rFonts w:ascii="Times New Roman" w:hAnsi="Times New Roman"/>
          <w:szCs w:val="24"/>
        </w:rPr>
        <w:t>Directrice adjointe du Laboratoire Méditéranéen de droit de Droit Public</w:t>
      </w:r>
    </w:p>
    <w:p w14:paraId="4F7BB55A" w14:textId="77777777" w:rsidR="009402B4" w:rsidRPr="006F2893" w:rsidRDefault="009402B4" w:rsidP="009402B4">
      <w:pPr>
        <w:pStyle w:val="Retraitcorpsdetexte"/>
        <w:numPr>
          <w:ilvl w:val="0"/>
          <w:numId w:val="7"/>
        </w:numPr>
        <w:suppressAutoHyphens w:val="0"/>
        <w:adjustRightInd w:val="0"/>
        <w:spacing w:line="240" w:lineRule="auto"/>
        <w:jc w:val="both"/>
        <w:textAlignment w:val="baseline"/>
        <w:rPr>
          <w:rFonts w:ascii="Times New Roman" w:hAnsi="Times New Roman"/>
          <w:szCs w:val="24"/>
        </w:rPr>
      </w:pPr>
      <w:r w:rsidRPr="006F2893">
        <w:rPr>
          <w:rFonts w:ascii="Times New Roman" w:hAnsi="Times New Roman"/>
          <w:szCs w:val="24"/>
        </w:rPr>
        <w:t xml:space="preserve">Membre du comité scientifique du </w:t>
      </w:r>
      <w:r w:rsidRPr="006F2893">
        <w:rPr>
          <w:rFonts w:ascii="Times New Roman" w:hAnsi="Times New Roman"/>
          <w:i/>
          <w:szCs w:val="24"/>
        </w:rPr>
        <w:t>Journal du Droit Administratif</w:t>
      </w:r>
    </w:p>
    <w:p w14:paraId="57E91237" w14:textId="77777777" w:rsidR="009402B4" w:rsidRPr="006F2893" w:rsidRDefault="009402B4" w:rsidP="009402B4">
      <w:pPr>
        <w:pStyle w:val="Paragraphedeliste"/>
        <w:numPr>
          <w:ilvl w:val="0"/>
          <w:numId w:val="7"/>
        </w:numPr>
        <w:ind w:right="-144"/>
        <w:jc w:val="both"/>
        <w:rPr>
          <w:sz w:val="24"/>
          <w:szCs w:val="24"/>
        </w:rPr>
      </w:pPr>
      <w:r w:rsidRPr="006F2893">
        <w:rPr>
          <w:sz w:val="24"/>
          <w:szCs w:val="24"/>
        </w:rPr>
        <w:t>Membre de l’Association Française pour la recherche en Droit Administratif (AFDA)</w:t>
      </w:r>
    </w:p>
    <w:p w14:paraId="236CA917" w14:textId="77777777" w:rsidR="009402B4" w:rsidRPr="006F2893" w:rsidRDefault="009402B4" w:rsidP="009402B4">
      <w:pPr>
        <w:pStyle w:val="Paragraphedeliste"/>
        <w:numPr>
          <w:ilvl w:val="0"/>
          <w:numId w:val="7"/>
        </w:numPr>
        <w:ind w:right="-144"/>
        <w:jc w:val="both"/>
        <w:rPr>
          <w:sz w:val="24"/>
          <w:szCs w:val="24"/>
        </w:rPr>
      </w:pPr>
      <w:r w:rsidRPr="006F2893">
        <w:rPr>
          <w:sz w:val="24"/>
          <w:szCs w:val="24"/>
          <w:lang w:eastAsia="ar-SA"/>
        </w:rPr>
        <w:t xml:space="preserve">Membre du comité de lecture de la revue interdisciplinaire </w:t>
      </w:r>
      <w:r w:rsidRPr="006F2893">
        <w:rPr>
          <w:i/>
          <w:sz w:val="24"/>
          <w:szCs w:val="24"/>
          <w:lang w:eastAsia="ar-SA"/>
        </w:rPr>
        <w:t>Miroirs</w:t>
      </w:r>
    </w:p>
    <w:p w14:paraId="1A9F9A6B" w14:textId="77777777" w:rsidR="009402B4" w:rsidRPr="006F2893" w:rsidRDefault="009402B4" w:rsidP="009402B4">
      <w:pPr>
        <w:pStyle w:val="Paragraphedeliste"/>
        <w:numPr>
          <w:ilvl w:val="0"/>
          <w:numId w:val="7"/>
        </w:numPr>
        <w:ind w:right="-144"/>
        <w:jc w:val="both"/>
        <w:rPr>
          <w:sz w:val="24"/>
          <w:szCs w:val="24"/>
        </w:rPr>
      </w:pPr>
      <w:r w:rsidRPr="006F2893">
        <w:rPr>
          <w:sz w:val="24"/>
          <w:szCs w:val="24"/>
        </w:rPr>
        <w:t xml:space="preserve">Membre du projet de recherche, L’évolution du rôle des juges au temps des crises migratoire, sécuritaire et économique. </w:t>
      </w:r>
      <w:proofErr w:type="spellStart"/>
      <w:r w:rsidRPr="006F2893">
        <w:rPr>
          <w:sz w:val="24"/>
          <w:szCs w:val="24"/>
        </w:rPr>
        <w:t>Etude</w:t>
      </w:r>
      <w:proofErr w:type="spellEnd"/>
      <w:r w:rsidRPr="006F2893">
        <w:rPr>
          <w:sz w:val="24"/>
          <w:szCs w:val="24"/>
        </w:rPr>
        <w:t xml:space="preserve"> comparative franco-italienne, porté par N. </w:t>
      </w:r>
      <w:proofErr w:type="spellStart"/>
      <w:r w:rsidRPr="006F2893">
        <w:rPr>
          <w:sz w:val="24"/>
          <w:szCs w:val="24"/>
        </w:rPr>
        <w:t>Perlo</w:t>
      </w:r>
      <w:proofErr w:type="spellEnd"/>
      <w:r w:rsidRPr="006F2893">
        <w:rPr>
          <w:sz w:val="24"/>
          <w:szCs w:val="24"/>
        </w:rPr>
        <w:t xml:space="preserve"> (Université Toulouse I Capitole) et S. </w:t>
      </w:r>
      <w:proofErr w:type="spellStart"/>
      <w:r w:rsidRPr="006F2893">
        <w:rPr>
          <w:sz w:val="24"/>
          <w:szCs w:val="24"/>
        </w:rPr>
        <w:t>Catalano</w:t>
      </w:r>
      <w:proofErr w:type="spellEnd"/>
      <w:r w:rsidRPr="006F2893">
        <w:rPr>
          <w:sz w:val="24"/>
          <w:szCs w:val="24"/>
        </w:rPr>
        <w:t xml:space="preserve"> (</w:t>
      </w:r>
      <w:proofErr w:type="spellStart"/>
      <w:r w:rsidRPr="006F2893">
        <w:rPr>
          <w:sz w:val="24"/>
          <w:szCs w:val="24"/>
        </w:rPr>
        <w:t>Università</w:t>
      </w:r>
      <w:proofErr w:type="spellEnd"/>
      <w:r w:rsidRPr="006F2893">
        <w:rPr>
          <w:sz w:val="24"/>
          <w:szCs w:val="24"/>
        </w:rPr>
        <w:t xml:space="preserve"> </w:t>
      </w:r>
      <w:proofErr w:type="spellStart"/>
      <w:r w:rsidRPr="006F2893">
        <w:rPr>
          <w:sz w:val="24"/>
          <w:szCs w:val="24"/>
        </w:rPr>
        <w:t>degli</w:t>
      </w:r>
      <w:proofErr w:type="spellEnd"/>
      <w:r w:rsidRPr="006F2893">
        <w:rPr>
          <w:sz w:val="24"/>
          <w:szCs w:val="24"/>
        </w:rPr>
        <w:t xml:space="preserve"> </w:t>
      </w:r>
      <w:proofErr w:type="spellStart"/>
      <w:r w:rsidRPr="006F2893">
        <w:rPr>
          <w:sz w:val="24"/>
          <w:szCs w:val="24"/>
        </w:rPr>
        <w:t>studi</w:t>
      </w:r>
      <w:proofErr w:type="spellEnd"/>
      <w:r w:rsidRPr="006F2893">
        <w:rPr>
          <w:sz w:val="24"/>
          <w:szCs w:val="24"/>
        </w:rPr>
        <w:t xml:space="preserve"> di </w:t>
      </w:r>
      <w:proofErr w:type="spellStart"/>
      <w:r w:rsidRPr="006F2893">
        <w:rPr>
          <w:sz w:val="24"/>
          <w:szCs w:val="24"/>
        </w:rPr>
        <w:t>Verona</w:t>
      </w:r>
      <w:proofErr w:type="spellEnd"/>
      <w:r w:rsidRPr="006F2893">
        <w:rPr>
          <w:sz w:val="24"/>
          <w:szCs w:val="24"/>
        </w:rPr>
        <w:t>), dans le cadre du programme PHC Galilée, janvier 2019- janvier 2020).</w:t>
      </w:r>
    </w:p>
    <w:p w14:paraId="77F3C426" w14:textId="77777777" w:rsidR="009402B4" w:rsidRPr="006F2893" w:rsidRDefault="009402B4" w:rsidP="009402B4">
      <w:pPr>
        <w:pStyle w:val="Paragraphedeliste"/>
        <w:numPr>
          <w:ilvl w:val="0"/>
          <w:numId w:val="7"/>
        </w:numPr>
        <w:ind w:right="-144"/>
        <w:jc w:val="both"/>
        <w:rPr>
          <w:sz w:val="24"/>
          <w:szCs w:val="24"/>
        </w:rPr>
      </w:pPr>
      <w:r w:rsidRPr="006F2893">
        <w:rPr>
          <w:sz w:val="24"/>
          <w:szCs w:val="24"/>
        </w:rPr>
        <w:t xml:space="preserve">Membre du réseau « </w:t>
      </w:r>
      <w:proofErr w:type="spellStart"/>
      <w:r w:rsidRPr="006F2893">
        <w:rPr>
          <w:sz w:val="24"/>
          <w:szCs w:val="24"/>
        </w:rPr>
        <w:t>Red</w:t>
      </w:r>
      <w:proofErr w:type="spellEnd"/>
      <w:r w:rsidRPr="006F2893">
        <w:rPr>
          <w:sz w:val="24"/>
          <w:szCs w:val="24"/>
        </w:rPr>
        <w:t xml:space="preserve"> </w:t>
      </w:r>
      <w:proofErr w:type="spellStart"/>
      <w:r w:rsidRPr="006F2893">
        <w:rPr>
          <w:sz w:val="24"/>
          <w:szCs w:val="24"/>
        </w:rPr>
        <w:t>Jurídica</w:t>
      </w:r>
      <w:proofErr w:type="spellEnd"/>
      <w:r w:rsidRPr="006F2893">
        <w:rPr>
          <w:sz w:val="24"/>
          <w:szCs w:val="24"/>
        </w:rPr>
        <w:t xml:space="preserve"> </w:t>
      </w:r>
      <w:proofErr w:type="spellStart"/>
      <w:r w:rsidRPr="006F2893">
        <w:rPr>
          <w:sz w:val="24"/>
          <w:szCs w:val="24"/>
        </w:rPr>
        <w:t>Internacional</w:t>
      </w:r>
      <w:proofErr w:type="spellEnd"/>
      <w:r w:rsidRPr="006F2893">
        <w:rPr>
          <w:sz w:val="24"/>
          <w:szCs w:val="24"/>
        </w:rPr>
        <w:t xml:space="preserve"> COMPARA/International </w:t>
      </w:r>
      <w:proofErr w:type="spellStart"/>
      <w:r w:rsidRPr="006F2893">
        <w:rPr>
          <w:sz w:val="24"/>
          <w:szCs w:val="24"/>
        </w:rPr>
        <w:t>Legal</w:t>
      </w:r>
      <w:proofErr w:type="spellEnd"/>
      <w:r w:rsidRPr="006F2893">
        <w:rPr>
          <w:sz w:val="24"/>
          <w:szCs w:val="24"/>
        </w:rPr>
        <w:t xml:space="preserve"> Network COMPARE », dirigé par Carmen </w:t>
      </w:r>
      <w:proofErr w:type="spellStart"/>
      <w:r w:rsidRPr="006F2893">
        <w:rPr>
          <w:sz w:val="24"/>
          <w:szCs w:val="24"/>
        </w:rPr>
        <w:t>Azcarraga</w:t>
      </w:r>
      <w:proofErr w:type="spellEnd"/>
      <w:r w:rsidRPr="006F2893">
        <w:rPr>
          <w:sz w:val="24"/>
          <w:szCs w:val="24"/>
        </w:rPr>
        <w:t xml:space="preserve"> (Université de Valencia, Espagne), 2017-2019.</w:t>
      </w:r>
    </w:p>
    <w:p w14:paraId="5DB8D85E" w14:textId="77777777" w:rsidR="009402B4" w:rsidRPr="006F2893" w:rsidRDefault="009402B4" w:rsidP="009402B4">
      <w:pPr>
        <w:pStyle w:val="Paragraphedeliste"/>
        <w:ind w:right="-144"/>
        <w:jc w:val="both"/>
        <w:rPr>
          <w:sz w:val="24"/>
          <w:szCs w:val="24"/>
        </w:rPr>
      </w:pPr>
    </w:p>
    <w:p w14:paraId="17518403" w14:textId="77777777" w:rsidR="009402B4" w:rsidRPr="006F2893" w:rsidRDefault="009402B4" w:rsidP="009402B4">
      <w:pPr>
        <w:ind w:right="-144"/>
        <w:jc w:val="both"/>
      </w:pPr>
    </w:p>
    <w:p w14:paraId="2D423637" w14:textId="77777777" w:rsidR="00D7489B" w:rsidRDefault="00D7489B"/>
    <w:sectPr w:rsidR="00D7489B" w:rsidSect="00D7489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AE8A2" w14:textId="77777777" w:rsidR="00EC0CD3" w:rsidRDefault="00EC0CD3" w:rsidP="006E1940">
      <w:r>
        <w:separator/>
      </w:r>
    </w:p>
  </w:endnote>
  <w:endnote w:type="continuationSeparator" w:id="0">
    <w:p w14:paraId="513712F2" w14:textId="77777777" w:rsidR="00EC0CD3" w:rsidRDefault="00EC0CD3" w:rsidP="006E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imSun">
    <w:panose1 w:val="00000000000000000000"/>
    <w:charset w:val="00"/>
    <w:family w:val="roman"/>
    <w:notTrueType/>
    <w:pitch w:val="default"/>
  </w:font>
  <w:font w:name="Lucida Sans Unicode">
    <w:panose1 w:val="020B0602030504020204"/>
    <w:charset w:val="00"/>
    <w:family w:val="auto"/>
    <w:pitch w:val="variable"/>
    <w:sig w:usb0="80000AFF" w:usb1="0000396B" w:usb2="00000000" w:usb3="00000000" w:csb0="000000BF" w:csb1="00000000"/>
  </w:font>
  <w:font w:name="Tms Rmn">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E0A1B" w14:textId="77777777" w:rsidR="00EC0CD3" w:rsidRDefault="00EC0CD3" w:rsidP="006E1940">
      <w:r>
        <w:separator/>
      </w:r>
    </w:p>
  </w:footnote>
  <w:footnote w:type="continuationSeparator" w:id="0">
    <w:p w14:paraId="6A14CE81" w14:textId="77777777" w:rsidR="00EC0CD3" w:rsidRDefault="00EC0CD3" w:rsidP="006E19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E156B43"/>
    <w:multiLevelType w:val="hybridMultilevel"/>
    <w:tmpl w:val="A54E160A"/>
    <w:lvl w:ilvl="0" w:tplc="F6E8CBB0">
      <w:start w:val="1"/>
      <w:numFmt w:val="decimal"/>
      <w:lvlText w:val="%1."/>
      <w:lvlJc w:val="left"/>
      <w:pPr>
        <w:ind w:left="786"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B53B7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2D350032"/>
    <w:multiLevelType w:val="hybridMultilevel"/>
    <w:tmpl w:val="CD14F0F8"/>
    <w:lvl w:ilvl="0" w:tplc="F6E8CBB0">
      <w:start w:val="1"/>
      <w:numFmt w:val="decimal"/>
      <w:lvlText w:val="%1."/>
      <w:lvlJc w:val="left"/>
      <w:pPr>
        <w:ind w:left="786" w:hanging="360"/>
      </w:pPr>
      <w:rPr>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nsid w:val="45092591"/>
    <w:multiLevelType w:val="hybridMultilevel"/>
    <w:tmpl w:val="1100B212"/>
    <w:lvl w:ilvl="0" w:tplc="F6E8CBB0">
      <w:start w:val="1"/>
      <w:numFmt w:val="decimal"/>
      <w:lvlText w:val="%1."/>
      <w:lvlJc w:val="left"/>
      <w:pPr>
        <w:ind w:left="786"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BBC4291"/>
    <w:multiLevelType w:val="hybridMultilevel"/>
    <w:tmpl w:val="A7D87BD8"/>
    <w:lvl w:ilvl="0" w:tplc="784A52B8">
      <w:start w:val="1"/>
      <w:numFmt w:val="decimal"/>
      <w:lvlText w:val="%1."/>
      <w:lvlJc w:val="left"/>
      <w:pPr>
        <w:ind w:left="786"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C760158"/>
    <w:multiLevelType w:val="hybridMultilevel"/>
    <w:tmpl w:val="4052F0E0"/>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F460398"/>
    <w:multiLevelType w:val="hybridMultilevel"/>
    <w:tmpl w:val="A7D87BD8"/>
    <w:lvl w:ilvl="0" w:tplc="784A52B8">
      <w:start w:val="1"/>
      <w:numFmt w:val="decimal"/>
      <w:lvlText w:val="%1."/>
      <w:lvlJc w:val="left"/>
      <w:pPr>
        <w:ind w:left="786"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34B3C2A"/>
    <w:multiLevelType w:val="hybridMultilevel"/>
    <w:tmpl w:val="B7B40964"/>
    <w:lvl w:ilvl="0" w:tplc="784A52B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59570FA"/>
    <w:multiLevelType w:val="hybridMultilevel"/>
    <w:tmpl w:val="0666BDC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8D4AAF"/>
    <w:multiLevelType w:val="hybridMultilevel"/>
    <w:tmpl w:val="D5C0D24E"/>
    <w:lvl w:ilvl="0" w:tplc="04090005">
      <w:start w:val="1"/>
      <w:numFmt w:val="bullet"/>
      <w:lvlText w:val=""/>
      <w:lvlJc w:val="left"/>
      <w:pPr>
        <w:ind w:left="862" w:hanging="360"/>
      </w:pPr>
      <w:rPr>
        <w:rFonts w:ascii="Wingdings" w:hAnsi="Wingdings" w:hint="default"/>
      </w:rPr>
    </w:lvl>
    <w:lvl w:ilvl="1" w:tplc="DA220592">
      <w:numFmt w:val="bullet"/>
      <w:lvlText w:val="-"/>
      <w:lvlJc w:val="left"/>
      <w:pPr>
        <w:ind w:left="1582" w:hanging="360"/>
      </w:pPr>
      <w:rPr>
        <w:rFonts w:ascii="Times New Roman" w:eastAsia="Times New Roman" w:hAnsi="Times New Roman" w:cs="Times New Roman"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5E233604"/>
    <w:multiLevelType w:val="multilevel"/>
    <w:tmpl w:val="93E2A97E"/>
    <w:lvl w:ilvl="0">
      <w:start w:val="1"/>
      <w:numFmt w:val="upperRoman"/>
      <w:lvlText w:val="%1."/>
      <w:lvlJc w:val="left"/>
      <w:pPr>
        <w:ind w:left="0" w:firstLine="0"/>
      </w:pPr>
      <w:rPr>
        <w:rFonts w:hint="default"/>
        <w:i w:val="0"/>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nsid w:val="63D07CC0"/>
    <w:multiLevelType w:val="hybridMultilevel"/>
    <w:tmpl w:val="9594FB68"/>
    <w:lvl w:ilvl="0" w:tplc="8AF41662">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6B02FFC"/>
    <w:multiLevelType w:val="hybridMultilevel"/>
    <w:tmpl w:val="EDE621E4"/>
    <w:lvl w:ilvl="0" w:tplc="768E960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7F53E6D"/>
    <w:multiLevelType w:val="hybridMultilevel"/>
    <w:tmpl w:val="C2F6F7A6"/>
    <w:lvl w:ilvl="0" w:tplc="F6E8CBB0">
      <w:start w:val="1"/>
      <w:numFmt w:val="decimal"/>
      <w:lvlText w:val="%1."/>
      <w:lvlJc w:val="left"/>
      <w:pPr>
        <w:ind w:left="786"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984013E"/>
    <w:multiLevelType w:val="multilevel"/>
    <w:tmpl w:val="9CC6F4C4"/>
    <w:lvl w:ilvl="0">
      <w:start w:val="1"/>
      <w:numFmt w:val="upperRoman"/>
      <w:lvlText w:val="%1."/>
      <w:lvlJc w:val="left"/>
      <w:pPr>
        <w:ind w:left="0" w:firstLine="0"/>
      </w:pPr>
      <w:rPr>
        <w:i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
  </w:num>
  <w:num w:numId="2">
    <w:abstractNumId w:val="15"/>
  </w:num>
  <w:num w:numId="3">
    <w:abstractNumId w:val="10"/>
  </w:num>
  <w:num w:numId="4">
    <w:abstractNumId w:val="6"/>
  </w:num>
  <w:num w:numId="5">
    <w:abstractNumId w:val="11"/>
  </w:num>
  <w:num w:numId="6">
    <w:abstractNumId w:val="7"/>
  </w:num>
  <w:num w:numId="7">
    <w:abstractNumId w:val="12"/>
  </w:num>
  <w:num w:numId="8">
    <w:abstractNumId w:val="0"/>
  </w:num>
  <w:num w:numId="9">
    <w:abstractNumId w:val="3"/>
  </w:num>
  <w:num w:numId="10">
    <w:abstractNumId w:val="4"/>
  </w:num>
  <w:num w:numId="11">
    <w:abstractNumId w:val="14"/>
  </w:num>
  <w:num w:numId="12">
    <w:abstractNumId w:val="1"/>
  </w:num>
  <w:num w:numId="13">
    <w:abstractNumId w:val="8"/>
  </w:num>
  <w:num w:numId="14">
    <w:abstractNumId w:val="9"/>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2B4"/>
    <w:rsid w:val="000408AC"/>
    <w:rsid w:val="000964BC"/>
    <w:rsid w:val="0016410A"/>
    <w:rsid w:val="002A450C"/>
    <w:rsid w:val="002D49DB"/>
    <w:rsid w:val="003155A4"/>
    <w:rsid w:val="00383EE1"/>
    <w:rsid w:val="00393FE6"/>
    <w:rsid w:val="003A262D"/>
    <w:rsid w:val="00416D6F"/>
    <w:rsid w:val="00482CA5"/>
    <w:rsid w:val="00655B3A"/>
    <w:rsid w:val="006E1940"/>
    <w:rsid w:val="006E4276"/>
    <w:rsid w:val="007E1681"/>
    <w:rsid w:val="00891E2D"/>
    <w:rsid w:val="009402B4"/>
    <w:rsid w:val="009C54A2"/>
    <w:rsid w:val="00A12B61"/>
    <w:rsid w:val="00A12F88"/>
    <w:rsid w:val="00A521EE"/>
    <w:rsid w:val="00A55732"/>
    <w:rsid w:val="00A9029E"/>
    <w:rsid w:val="00AB4265"/>
    <w:rsid w:val="00AE0907"/>
    <w:rsid w:val="00B2028D"/>
    <w:rsid w:val="00B5111B"/>
    <w:rsid w:val="00B57FB8"/>
    <w:rsid w:val="00B6021C"/>
    <w:rsid w:val="00C10AFD"/>
    <w:rsid w:val="00C41EC3"/>
    <w:rsid w:val="00CD1F89"/>
    <w:rsid w:val="00D07159"/>
    <w:rsid w:val="00D150C1"/>
    <w:rsid w:val="00D412C1"/>
    <w:rsid w:val="00D7489B"/>
    <w:rsid w:val="00E15C75"/>
    <w:rsid w:val="00E16CDA"/>
    <w:rsid w:val="00E87A3F"/>
    <w:rsid w:val="00EC0CD3"/>
    <w:rsid w:val="00F7206F"/>
    <w:rsid w:val="00F747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72C5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B4"/>
    <w:rPr>
      <w:rFonts w:ascii="Times New Roman" w:eastAsia="SimSun" w:hAnsi="Times New Roman" w:cs="Times New Roman"/>
      <w:lang w:val="fr-FR" w:eastAsia="zh-CN"/>
    </w:rPr>
  </w:style>
  <w:style w:type="paragraph" w:styleId="Titre2">
    <w:name w:val="heading 2"/>
    <w:basedOn w:val="Normal"/>
    <w:next w:val="Normal"/>
    <w:link w:val="Titre2Car"/>
    <w:qFormat/>
    <w:rsid w:val="009402B4"/>
    <w:pPr>
      <w:keepNext/>
      <w:widowControl w:val="0"/>
      <w:numPr>
        <w:ilvl w:val="1"/>
        <w:numId w:val="8"/>
      </w:numPr>
      <w:pBdr>
        <w:top w:val="single" w:sz="8" w:space="1" w:color="000000"/>
        <w:left w:val="single" w:sz="8" w:space="4" w:color="000000"/>
        <w:bottom w:val="single" w:sz="8" w:space="1" w:color="000000"/>
        <w:right w:val="single" w:sz="8" w:space="4" w:color="000000"/>
      </w:pBdr>
      <w:shd w:val="clear" w:color="auto" w:fill="D8D8D8"/>
      <w:suppressAutoHyphens/>
      <w:jc w:val="center"/>
      <w:outlineLvl w:val="1"/>
    </w:pPr>
    <w:rPr>
      <w:rFonts w:eastAsia="Lucida Sans Unicode"/>
      <w:b/>
      <w:bCs/>
      <w:noProof/>
      <w:szCs w:val="20"/>
      <w:lang w:eastAsia="en-US"/>
    </w:rPr>
  </w:style>
  <w:style w:type="paragraph" w:styleId="Titre3">
    <w:name w:val="heading 3"/>
    <w:basedOn w:val="Normal"/>
    <w:next w:val="Normal"/>
    <w:link w:val="Titre3Car"/>
    <w:qFormat/>
    <w:rsid w:val="009402B4"/>
    <w:pPr>
      <w:keepNext/>
      <w:widowControl w:val="0"/>
      <w:numPr>
        <w:ilvl w:val="2"/>
        <w:numId w:val="8"/>
      </w:numPr>
      <w:pBdr>
        <w:top w:val="single" w:sz="8" w:space="1" w:color="000000"/>
        <w:left w:val="single" w:sz="8" w:space="4" w:color="000000"/>
        <w:bottom w:val="single" w:sz="8" w:space="1" w:color="000000"/>
        <w:right w:val="single" w:sz="8" w:space="4" w:color="000000"/>
      </w:pBdr>
      <w:tabs>
        <w:tab w:val="left" w:pos="2415"/>
      </w:tabs>
      <w:suppressAutoHyphens/>
      <w:jc w:val="center"/>
      <w:outlineLvl w:val="2"/>
    </w:pPr>
    <w:rPr>
      <w:rFonts w:eastAsia="Lucida Sans Unicode"/>
      <w:b/>
      <w:bCs/>
      <w:noProof/>
      <w:sz w:val="32"/>
      <w:szCs w:val="20"/>
      <w:lang w:eastAsia="en-US"/>
    </w:rPr>
  </w:style>
  <w:style w:type="paragraph" w:styleId="Titre4">
    <w:name w:val="heading 4"/>
    <w:basedOn w:val="Normal"/>
    <w:next w:val="Normal"/>
    <w:link w:val="Titre4Car"/>
    <w:qFormat/>
    <w:rsid w:val="009402B4"/>
    <w:pPr>
      <w:keepNext/>
      <w:widowControl w:val="0"/>
      <w:numPr>
        <w:ilvl w:val="3"/>
        <w:numId w:val="8"/>
      </w:numPr>
      <w:suppressAutoHyphens/>
      <w:jc w:val="center"/>
      <w:outlineLvl w:val="3"/>
    </w:pPr>
    <w:rPr>
      <w:rFonts w:eastAsia="Lucida Sans Unicode"/>
      <w:b/>
      <w:bCs/>
      <w:noProof/>
      <w:sz w:val="32"/>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402B4"/>
    <w:rPr>
      <w:rFonts w:ascii="Times New Roman" w:eastAsia="Lucida Sans Unicode" w:hAnsi="Times New Roman" w:cs="Times New Roman"/>
      <w:b/>
      <w:bCs/>
      <w:noProof/>
      <w:szCs w:val="20"/>
      <w:shd w:val="clear" w:color="auto" w:fill="D8D8D8"/>
      <w:lang w:val="fr-FR" w:eastAsia="en-US"/>
    </w:rPr>
  </w:style>
  <w:style w:type="character" w:customStyle="1" w:styleId="Titre3Car">
    <w:name w:val="Titre 3 Car"/>
    <w:basedOn w:val="Policepardfaut"/>
    <w:link w:val="Titre3"/>
    <w:rsid w:val="009402B4"/>
    <w:rPr>
      <w:rFonts w:ascii="Times New Roman" w:eastAsia="Lucida Sans Unicode" w:hAnsi="Times New Roman" w:cs="Times New Roman"/>
      <w:b/>
      <w:bCs/>
      <w:noProof/>
      <w:sz w:val="32"/>
      <w:szCs w:val="20"/>
      <w:lang w:val="fr-FR" w:eastAsia="en-US"/>
    </w:rPr>
  </w:style>
  <w:style w:type="character" w:customStyle="1" w:styleId="Titre4Car">
    <w:name w:val="Titre 4 Car"/>
    <w:basedOn w:val="Policepardfaut"/>
    <w:link w:val="Titre4"/>
    <w:rsid w:val="009402B4"/>
    <w:rPr>
      <w:rFonts w:ascii="Times New Roman" w:eastAsia="Lucida Sans Unicode" w:hAnsi="Times New Roman" w:cs="Times New Roman"/>
      <w:b/>
      <w:bCs/>
      <w:noProof/>
      <w:sz w:val="32"/>
      <w:szCs w:val="20"/>
      <w:lang w:val="fr-FR" w:eastAsia="en-US"/>
    </w:rPr>
  </w:style>
  <w:style w:type="paragraph" w:styleId="Paragraphedeliste">
    <w:name w:val="List Paragraph"/>
    <w:basedOn w:val="Normal"/>
    <w:qFormat/>
    <w:rsid w:val="009402B4"/>
    <w:pPr>
      <w:ind w:left="720"/>
      <w:contextualSpacing/>
    </w:pPr>
    <w:rPr>
      <w:rFonts w:eastAsia="Times New Roman"/>
      <w:sz w:val="20"/>
      <w:szCs w:val="20"/>
      <w:lang w:eastAsia="fr-FR"/>
    </w:rPr>
  </w:style>
  <w:style w:type="character" w:styleId="Lienhypertexte">
    <w:name w:val="Hyperlink"/>
    <w:basedOn w:val="Policepardfaut"/>
    <w:uiPriority w:val="99"/>
    <w:unhideWhenUsed/>
    <w:rsid w:val="009402B4"/>
    <w:rPr>
      <w:color w:val="0000FF" w:themeColor="hyperlink"/>
      <w:u w:val="single"/>
    </w:rPr>
  </w:style>
  <w:style w:type="paragraph" w:styleId="Pieddepage">
    <w:name w:val="footer"/>
    <w:basedOn w:val="Normal"/>
    <w:link w:val="PieddepageCar"/>
    <w:semiHidden/>
    <w:rsid w:val="009402B4"/>
    <w:pPr>
      <w:widowControl w:val="0"/>
      <w:tabs>
        <w:tab w:val="center" w:pos="4536"/>
        <w:tab w:val="right" w:pos="9072"/>
      </w:tabs>
      <w:suppressAutoHyphens/>
      <w:ind w:firstLine="567"/>
      <w:jc w:val="both"/>
    </w:pPr>
    <w:rPr>
      <w:rFonts w:eastAsia="Lucida Sans Unicode"/>
      <w:noProof/>
      <w:szCs w:val="20"/>
      <w:lang w:eastAsia="en-US"/>
    </w:rPr>
  </w:style>
  <w:style w:type="character" w:customStyle="1" w:styleId="PieddepageCar">
    <w:name w:val="Pied de page Car"/>
    <w:basedOn w:val="Policepardfaut"/>
    <w:link w:val="Pieddepage"/>
    <w:semiHidden/>
    <w:rsid w:val="009402B4"/>
    <w:rPr>
      <w:rFonts w:ascii="Times New Roman" w:eastAsia="Lucida Sans Unicode" w:hAnsi="Times New Roman" w:cs="Times New Roman"/>
      <w:noProof/>
      <w:szCs w:val="20"/>
      <w:lang w:val="fr-FR" w:eastAsia="en-US"/>
    </w:rPr>
  </w:style>
  <w:style w:type="paragraph" w:styleId="Retraitcorpsdetexte">
    <w:name w:val="Body Text Indent"/>
    <w:basedOn w:val="Normal"/>
    <w:link w:val="RetraitcorpsdetexteCar"/>
    <w:semiHidden/>
    <w:rsid w:val="009402B4"/>
    <w:pPr>
      <w:widowControl w:val="0"/>
      <w:suppressAutoHyphens/>
      <w:spacing w:line="240" w:lineRule="exact"/>
      <w:ind w:left="1416"/>
    </w:pPr>
    <w:rPr>
      <w:rFonts w:ascii="Tms Rmn" w:eastAsia="Lucida Sans Unicode" w:hAnsi="Tms Rmn"/>
      <w:bCs/>
      <w:noProof/>
      <w:szCs w:val="20"/>
      <w:lang w:eastAsia="en-US"/>
    </w:rPr>
  </w:style>
  <w:style w:type="character" w:customStyle="1" w:styleId="RetraitcorpsdetexteCar">
    <w:name w:val="Retrait corps de texte Car"/>
    <w:basedOn w:val="Policepardfaut"/>
    <w:link w:val="Retraitcorpsdetexte"/>
    <w:semiHidden/>
    <w:rsid w:val="009402B4"/>
    <w:rPr>
      <w:rFonts w:ascii="Tms Rmn" w:eastAsia="Lucida Sans Unicode" w:hAnsi="Tms Rmn" w:cs="Times New Roman"/>
      <w:bCs/>
      <w:noProof/>
      <w:szCs w:val="20"/>
      <w:lang w:val="fr-FR" w:eastAsia="en-US"/>
    </w:rPr>
  </w:style>
  <w:style w:type="paragraph" w:styleId="En-tte">
    <w:name w:val="header"/>
    <w:basedOn w:val="Normal"/>
    <w:link w:val="En-tteCar"/>
    <w:semiHidden/>
    <w:rsid w:val="009402B4"/>
    <w:pPr>
      <w:widowControl w:val="0"/>
      <w:tabs>
        <w:tab w:val="center" w:pos="4536"/>
        <w:tab w:val="right" w:pos="9072"/>
      </w:tabs>
      <w:suppressAutoHyphens/>
    </w:pPr>
    <w:rPr>
      <w:rFonts w:eastAsia="Lucida Sans Unicode"/>
      <w:noProof/>
      <w:szCs w:val="20"/>
      <w:lang w:eastAsia="en-US"/>
    </w:rPr>
  </w:style>
  <w:style w:type="character" w:customStyle="1" w:styleId="En-tteCar">
    <w:name w:val="En-tête Car"/>
    <w:basedOn w:val="Policepardfaut"/>
    <w:link w:val="En-tte"/>
    <w:semiHidden/>
    <w:rsid w:val="009402B4"/>
    <w:rPr>
      <w:rFonts w:ascii="Times New Roman" w:eastAsia="Lucida Sans Unicode" w:hAnsi="Times New Roman" w:cs="Times New Roman"/>
      <w:noProof/>
      <w:szCs w:val="20"/>
      <w:lang w:val="fr-FR" w:eastAsia="en-US"/>
    </w:rPr>
  </w:style>
  <w:style w:type="paragraph" w:customStyle="1" w:styleId="Heading1">
    <w:name w:val="Heading 1"/>
    <w:basedOn w:val="Normal"/>
    <w:rsid w:val="009402B4"/>
    <w:pPr>
      <w:numPr>
        <w:numId w:val="1"/>
      </w:numPr>
    </w:pPr>
  </w:style>
  <w:style w:type="paragraph" w:customStyle="1" w:styleId="Heading2">
    <w:name w:val="Heading 2"/>
    <w:basedOn w:val="Normal"/>
    <w:rsid w:val="009402B4"/>
    <w:pPr>
      <w:numPr>
        <w:ilvl w:val="1"/>
        <w:numId w:val="1"/>
      </w:numPr>
    </w:pPr>
  </w:style>
  <w:style w:type="paragraph" w:customStyle="1" w:styleId="Heading3">
    <w:name w:val="Heading 3"/>
    <w:basedOn w:val="Normal"/>
    <w:rsid w:val="009402B4"/>
    <w:pPr>
      <w:numPr>
        <w:ilvl w:val="2"/>
        <w:numId w:val="1"/>
      </w:numPr>
    </w:pPr>
  </w:style>
  <w:style w:type="paragraph" w:customStyle="1" w:styleId="Heading4">
    <w:name w:val="Heading 4"/>
    <w:basedOn w:val="Normal"/>
    <w:rsid w:val="009402B4"/>
    <w:pPr>
      <w:numPr>
        <w:ilvl w:val="3"/>
        <w:numId w:val="1"/>
      </w:numPr>
    </w:pPr>
  </w:style>
  <w:style w:type="paragraph" w:customStyle="1" w:styleId="Heading5">
    <w:name w:val="Heading 5"/>
    <w:basedOn w:val="Normal"/>
    <w:rsid w:val="009402B4"/>
    <w:pPr>
      <w:numPr>
        <w:ilvl w:val="4"/>
        <w:numId w:val="1"/>
      </w:numPr>
    </w:pPr>
  </w:style>
  <w:style w:type="paragraph" w:customStyle="1" w:styleId="Heading6">
    <w:name w:val="Heading 6"/>
    <w:basedOn w:val="Normal"/>
    <w:rsid w:val="009402B4"/>
    <w:pPr>
      <w:numPr>
        <w:ilvl w:val="5"/>
        <w:numId w:val="1"/>
      </w:numPr>
    </w:pPr>
  </w:style>
  <w:style w:type="paragraph" w:customStyle="1" w:styleId="Heading7">
    <w:name w:val="Heading 7"/>
    <w:basedOn w:val="Normal"/>
    <w:rsid w:val="009402B4"/>
    <w:pPr>
      <w:numPr>
        <w:ilvl w:val="6"/>
        <w:numId w:val="1"/>
      </w:numPr>
    </w:pPr>
  </w:style>
  <w:style w:type="paragraph" w:customStyle="1" w:styleId="Heading8">
    <w:name w:val="Heading 8"/>
    <w:basedOn w:val="Normal"/>
    <w:rsid w:val="009402B4"/>
    <w:pPr>
      <w:numPr>
        <w:ilvl w:val="7"/>
        <w:numId w:val="1"/>
      </w:numPr>
    </w:pPr>
  </w:style>
  <w:style w:type="paragraph" w:customStyle="1" w:styleId="Heading9">
    <w:name w:val="Heading 9"/>
    <w:basedOn w:val="Normal"/>
    <w:rsid w:val="009402B4"/>
    <w:pPr>
      <w:numPr>
        <w:ilvl w:val="8"/>
        <w:numId w:val="1"/>
      </w:numPr>
    </w:pPr>
  </w:style>
  <w:style w:type="paragraph" w:customStyle="1" w:styleId="Default">
    <w:name w:val="Default"/>
    <w:rsid w:val="009402B4"/>
    <w:pPr>
      <w:autoSpaceDE w:val="0"/>
      <w:autoSpaceDN w:val="0"/>
      <w:adjustRightInd w:val="0"/>
    </w:pPr>
    <w:rPr>
      <w:rFonts w:ascii="Times New Roman" w:eastAsiaTheme="minorHAnsi" w:hAnsi="Times New Roman" w:cs="Times New Roman"/>
      <w:color w:val="000000"/>
      <w:lang w:val="fr-FR" w:eastAsia="en-US"/>
    </w:rPr>
  </w:style>
  <w:style w:type="paragraph" w:styleId="NormalWeb">
    <w:name w:val="Normal (Web)"/>
    <w:basedOn w:val="Normal"/>
    <w:uiPriority w:val="99"/>
    <w:rsid w:val="009402B4"/>
    <w:pPr>
      <w:spacing w:before="100" w:beforeAutospacing="1" w:after="100" w:afterAutospacing="1"/>
      <w:ind w:left="63" w:right="188"/>
    </w:pPr>
    <w:rPr>
      <w:rFonts w:ascii="Arial" w:eastAsia="Arial Unicode MS" w:hAnsi="Arial" w:cs="Arial"/>
      <w:sz w:val="20"/>
      <w:szCs w:val="20"/>
      <w:lang w:eastAsia="fr-FR"/>
    </w:rPr>
  </w:style>
  <w:style w:type="paragraph" w:styleId="Explorateurdedocument">
    <w:name w:val="Document Map"/>
    <w:basedOn w:val="Normal"/>
    <w:link w:val="ExplorateurdedocumentCar"/>
    <w:uiPriority w:val="99"/>
    <w:semiHidden/>
    <w:unhideWhenUsed/>
    <w:rsid w:val="009402B4"/>
    <w:rPr>
      <w:rFonts w:ascii="Lucida Grande" w:hAnsi="Lucida Grande" w:cs="Lucida Grande"/>
    </w:rPr>
  </w:style>
  <w:style w:type="character" w:customStyle="1" w:styleId="ExplorateurdedocumentCar">
    <w:name w:val="Explorateur de document Car"/>
    <w:basedOn w:val="Policepardfaut"/>
    <w:link w:val="Explorateurdedocument"/>
    <w:uiPriority w:val="99"/>
    <w:semiHidden/>
    <w:rsid w:val="009402B4"/>
    <w:rPr>
      <w:rFonts w:ascii="Lucida Grande" w:eastAsia="SimSun" w:hAnsi="Lucida Grande" w:cs="Lucida Grande"/>
      <w:lang w:val="fr-FR"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B4"/>
    <w:rPr>
      <w:rFonts w:ascii="Times New Roman" w:eastAsia="SimSun" w:hAnsi="Times New Roman" w:cs="Times New Roman"/>
      <w:lang w:val="fr-FR" w:eastAsia="zh-CN"/>
    </w:rPr>
  </w:style>
  <w:style w:type="paragraph" w:styleId="Titre2">
    <w:name w:val="heading 2"/>
    <w:basedOn w:val="Normal"/>
    <w:next w:val="Normal"/>
    <w:link w:val="Titre2Car"/>
    <w:qFormat/>
    <w:rsid w:val="009402B4"/>
    <w:pPr>
      <w:keepNext/>
      <w:widowControl w:val="0"/>
      <w:numPr>
        <w:ilvl w:val="1"/>
        <w:numId w:val="8"/>
      </w:numPr>
      <w:pBdr>
        <w:top w:val="single" w:sz="8" w:space="1" w:color="000000"/>
        <w:left w:val="single" w:sz="8" w:space="4" w:color="000000"/>
        <w:bottom w:val="single" w:sz="8" w:space="1" w:color="000000"/>
        <w:right w:val="single" w:sz="8" w:space="4" w:color="000000"/>
      </w:pBdr>
      <w:shd w:val="clear" w:color="auto" w:fill="D8D8D8"/>
      <w:suppressAutoHyphens/>
      <w:jc w:val="center"/>
      <w:outlineLvl w:val="1"/>
    </w:pPr>
    <w:rPr>
      <w:rFonts w:eastAsia="Lucida Sans Unicode"/>
      <w:b/>
      <w:bCs/>
      <w:noProof/>
      <w:szCs w:val="20"/>
      <w:lang w:eastAsia="en-US"/>
    </w:rPr>
  </w:style>
  <w:style w:type="paragraph" w:styleId="Titre3">
    <w:name w:val="heading 3"/>
    <w:basedOn w:val="Normal"/>
    <w:next w:val="Normal"/>
    <w:link w:val="Titre3Car"/>
    <w:qFormat/>
    <w:rsid w:val="009402B4"/>
    <w:pPr>
      <w:keepNext/>
      <w:widowControl w:val="0"/>
      <w:numPr>
        <w:ilvl w:val="2"/>
        <w:numId w:val="8"/>
      </w:numPr>
      <w:pBdr>
        <w:top w:val="single" w:sz="8" w:space="1" w:color="000000"/>
        <w:left w:val="single" w:sz="8" w:space="4" w:color="000000"/>
        <w:bottom w:val="single" w:sz="8" w:space="1" w:color="000000"/>
        <w:right w:val="single" w:sz="8" w:space="4" w:color="000000"/>
      </w:pBdr>
      <w:tabs>
        <w:tab w:val="left" w:pos="2415"/>
      </w:tabs>
      <w:suppressAutoHyphens/>
      <w:jc w:val="center"/>
      <w:outlineLvl w:val="2"/>
    </w:pPr>
    <w:rPr>
      <w:rFonts w:eastAsia="Lucida Sans Unicode"/>
      <w:b/>
      <w:bCs/>
      <w:noProof/>
      <w:sz w:val="32"/>
      <w:szCs w:val="20"/>
      <w:lang w:eastAsia="en-US"/>
    </w:rPr>
  </w:style>
  <w:style w:type="paragraph" w:styleId="Titre4">
    <w:name w:val="heading 4"/>
    <w:basedOn w:val="Normal"/>
    <w:next w:val="Normal"/>
    <w:link w:val="Titre4Car"/>
    <w:qFormat/>
    <w:rsid w:val="009402B4"/>
    <w:pPr>
      <w:keepNext/>
      <w:widowControl w:val="0"/>
      <w:numPr>
        <w:ilvl w:val="3"/>
        <w:numId w:val="8"/>
      </w:numPr>
      <w:suppressAutoHyphens/>
      <w:jc w:val="center"/>
      <w:outlineLvl w:val="3"/>
    </w:pPr>
    <w:rPr>
      <w:rFonts w:eastAsia="Lucida Sans Unicode"/>
      <w:b/>
      <w:bCs/>
      <w:noProof/>
      <w:sz w:val="32"/>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402B4"/>
    <w:rPr>
      <w:rFonts w:ascii="Times New Roman" w:eastAsia="Lucida Sans Unicode" w:hAnsi="Times New Roman" w:cs="Times New Roman"/>
      <w:b/>
      <w:bCs/>
      <w:noProof/>
      <w:szCs w:val="20"/>
      <w:shd w:val="clear" w:color="auto" w:fill="D8D8D8"/>
      <w:lang w:val="fr-FR" w:eastAsia="en-US"/>
    </w:rPr>
  </w:style>
  <w:style w:type="character" w:customStyle="1" w:styleId="Titre3Car">
    <w:name w:val="Titre 3 Car"/>
    <w:basedOn w:val="Policepardfaut"/>
    <w:link w:val="Titre3"/>
    <w:rsid w:val="009402B4"/>
    <w:rPr>
      <w:rFonts w:ascii="Times New Roman" w:eastAsia="Lucida Sans Unicode" w:hAnsi="Times New Roman" w:cs="Times New Roman"/>
      <w:b/>
      <w:bCs/>
      <w:noProof/>
      <w:sz w:val="32"/>
      <w:szCs w:val="20"/>
      <w:lang w:val="fr-FR" w:eastAsia="en-US"/>
    </w:rPr>
  </w:style>
  <w:style w:type="character" w:customStyle="1" w:styleId="Titre4Car">
    <w:name w:val="Titre 4 Car"/>
    <w:basedOn w:val="Policepardfaut"/>
    <w:link w:val="Titre4"/>
    <w:rsid w:val="009402B4"/>
    <w:rPr>
      <w:rFonts w:ascii="Times New Roman" w:eastAsia="Lucida Sans Unicode" w:hAnsi="Times New Roman" w:cs="Times New Roman"/>
      <w:b/>
      <w:bCs/>
      <w:noProof/>
      <w:sz w:val="32"/>
      <w:szCs w:val="20"/>
      <w:lang w:val="fr-FR" w:eastAsia="en-US"/>
    </w:rPr>
  </w:style>
  <w:style w:type="paragraph" w:styleId="Paragraphedeliste">
    <w:name w:val="List Paragraph"/>
    <w:basedOn w:val="Normal"/>
    <w:qFormat/>
    <w:rsid w:val="009402B4"/>
    <w:pPr>
      <w:ind w:left="720"/>
      <w:contextualSpacing/>
    </w:pPr>
    <w:rPr>
      <w:rFonts w:eastAsia="Times New Roman"/>
      <w:sz w:val="20"/>
      <w:szCs w:val="20"/>
      <w:lang w:eastAsia="fr-FR"/>
    </w:rPr>
  </w:style>
  <w:style w:type="character" w:styleId="Lienhypertexte">
    <w:name w:val="Hyperlink"/>
    <w:basedOn w:val="Policepardfaut"/>
    <w:uiPriority w:val="99"/>
    <w:unhideWhenUsed/>
    <w:rsid w:val="009402B4"/>
    <w:rPr>
      <w:color w:val="0000FF" w:themeColor="hyperlink"/>
      <w:u w:val="single"/>
    </w:rPr>
  </w:style>
  <w:style w:type="paragraph" w:styleId="Pieddepage">
    <w:name w:val="footer"/>
    <w:basedOn w:val="Normal"/>
    <w:link w:val="PieddepageCar"/>
    <w:semiHidden/>
    <w:rsid w:val="009402B4"/>
    <w:pPr>
      <w:widowControl w:val="0"/>
      <w:tabs>
        <w:tab w:val="center" w:pos="4536"/>
        <w:tab w:val="right" w:pos="9072"/>
      </w:tabs>
      <w:suppressAutoHyphens/>
      <w:ind w:firstLine="567"/>
      <w:jc w:val="both"/>
    </w:pPr>
    <w:rPr>
      <w:rFonts w:eastAsia="Lucida Sans Unicode"/>
      <w:noProof/>
      <w:szCs w:val="20"/>
      <w:lang w:eastAsia="en-US"/>
    </w:rPr>
  </w:style>
  <w:style w:type="character" w:customStyle="1" w:styleId="PieddepageCar">
    <w:name w:val="Pied de page Car"/>
    <w:basedOn w:val="Policepardfaut"/>
    <w:link w:val="Pieddepage"/>
    <w:semiHidden/>
    <w:rsid w:val="009402B4"/>
    <w:rPr>
      <w:rFonts w:ascii="Times New Roman" w:eastAsia="Lucida Sans Unicode" w:hAnsi="Times New Roman" w:cs="Times New Roman"/>
      <w:noProof/>
      <w:szCs w:val="20"/>
      <w:lang w:val="fr-FR" w:eastAsia="en-US"/>
    </w:rPr>
  </w:style>
  <w:style w:type="paragraph" w:styleId="Retraitcorpsdetexte">
    <w:name w:val="Body Text Indent"/>
    <w:basedOn w:val="Normal"/>
    <w:link w:val="RetraitcorpsdetexteCar"/>
    <w:semiHidden/>
    <w:rsid w:val="009402B4"/>
    <w:pPr>
      <w:widowControl w:val="0"/>
      <w:suppressAutoHyphens/>
      <w:spacing w:line="240" w:lineRule="exact"/>
      <w:ind w:left="1416"/>
    </w:pPr>
    <w:rPr>
      <w:rFonts w:ascii="Tms Rmn" w:eastAsia="Lucida Sans Unicode" w:hAnsi="Tms Rmn"/>
      <w:bCs/>
      <w:noProof/>
      <w:szCs w:val="20"/>
      <w:lang w:eastAsia="en-US"/>
    </w:rPr>
  </w:style>
  <w:style w:type="character" w:customStyle="1" w:styleId="RetraitcorpsdetexteCar">
    <w:name w:val="Retrait corps de texte Car"/>
    <w:basedOn w:val="Policepardfaut"/>
    <w:link w:val="Retraitcorpsdetexte"/>
    <w:semiHidden/>
    <w:rsid w:val="009402B4"/>
    <w:rPr>
      <w:rFonts w:ascii="Tms Rmn" w:eastAsia="Lucida Sans Unicode" w:hAnsi="Tms Rmn" w:cs="Times New Roman"/>
      <w:bCs/>
      <w:noProof/>
      <w:szCs w:val="20"/>
      <w:lang w:val="fr-FR" w:eastAsia="en-US"/>
    </w:rPr>
  </w:style>
  <w:style w:type="paragraph" w:styleId="En-tte">
    <w:name w:val="header"/>
    <w:basedOn w:val="Normal"/>
    <w:link w:val="En-tteCar"/>
    <w:semiHidden/>
    <w:rsid w:val="009402B4"/>
    <w:pPr>
      <w:widowControl w:val="0"/>
      <w:tabs>
        <w:tab w:val="center" w:pos="4536"/>
        <w:tab w:val="right" w:pos="9072"/>
      </w:tabs>
      <w:suppressAutoHyphens/>
    </w:pPr>
    <w:rPr>
      <w:rFonts w:eastAsia="Lucida Sans Unicode"/>
      <w:noProof/>
      <w:szCs w:val="20"/>
      <w:lang w:eastAsia="en-US"/>
    </w:rPr>
  </w:style>
  <w:style w:type="character" w:customStyle="1" w:styleId="En-tteCar">
    <w:name w:val="En-tête Car"/>
    <w:basedOn w:val="Policepardfaut"/>
    <w:link w:val="En-tte"/>
    <w:semiHidden/>
    <w:rsid w:val="009402B4"/>
    <w:rPr>
      <w:rFonts w:ascii="Times New Roman" w:eastAsia="Lucida Sans Unicode" w:hAnsi="Times New Roman" w:cs="Times New Roman"/>
      <w:noProof/>
      <w:szCs w:val="20"/>
      <w:lang w:val="fr-FR" w:eastAsia="en-US"/>
    </w:rPr>
  </w:style>
  <w:style w:type="paragraph" w:customStyle="1" w:styleId="Heading1">
    <w:name w:val="Heading 1"/>
    <w:basedOn w:val="Normal"/>
    <w:rsid w:val="009402B4"/>
    <w:pPr>
      <w:numPr>
        <w:numId w:val="1"/>
      </w:numPr>
    </w:pPr>
  </w:style>
  <w:style w:type="paragraph" w:customStyle="1" w:styleId="Heading2">
    <w:name w:val="Heading 2"/>
    <w:basedOn w:val="Normal"/>
    <w:rsid w:val="009402B4"/>
    <w:pPr>
      <w:numPr>
        <w:ilvl w:val="1"/>
        <w:numId w:val="1"/>
      </w:numPr>
    </w:pPr>
  </w:style>
  <w:style w:type="paragraph" w:customStyle="1" w:styleId="Heading3">
    <w:name w:val="Heading 3"/>
    <w:basedOn w:val="Normal"/>
    <w:rsid w:val="009402B4"/>
    <w:pPr>
      <w:numPr>
        <w:ilvl w:val="2"/>
        <w:numId w:val="1"/>
      </w:numPr>
    </w:pPr>
  </w:style>
  <w:style w:type="paragraph" w:customStyle="1" w:styleId="Heading4">
    <w:name w:val="Heading 4"/>
    <w:basedOn w:val="Normal"/>
    <w:rsid w:val="009402B4"/>
    <w:pPr>
      <w:numPr>
        <w:ilvl w:val="3"/>
        <w:numId w:val="1"/>
      </w:numPr>
    </w:pPr>
  </w:style>
  <w:style w:type="paragraph" w:customStyle="1" w:styleId="Heading5">
    <w:name w:val="Heading 5"/>
    <w:basedOn w:val="Normal"/>
    <w:rsid w:val="009402B4"/>
    <w:pPr>
      <w:numPr>
        <w:ilvl w:val="4"/>
        <w:numId w:val="1"/>
      </w:numPr>
    </w:pPr>
  </w:style>
  <w:style w:type="paragraph" w:customStyle="1" w:styleId="Heading6">
    <w:name w:val="Heading 6"/>
    <w:basedOn w:val="Normal"/>
    <w:rsid w:val="009402B4"/>
    <w:pPr>
      <w:numPr>
        <w:ilvl w:val="5"/>
        <w:numId w:val="1"/>
      </w:numPr>
    </w:pPr>
  </w:style>
  <w:style w:type="paragraph" w:customStyle="1" w:styleId="Heading7">
    <w:name w:val="Heading 7"/>
    <w:basedOn w:val="Normal"/>
    <w:rsid w:val="009402B4"/>
    <w:pPr>
      <w:numPr>
        <w:ilvl w:val="6"/>
        <w:numId w:val="1"/>
      </w:numPr>
    </w:pPr>
  </w:style>
  <w:style w:type="paragraph" w:customStyle="1" w:styleId="Heading8">
    <w:name w:val="Heading 8"/>
    <w:basedOn w:val="Normal"/>
    <w:rsid w:val="009402B4"/>
    <w:pPr>
      <w:numPr>
        <w:ilvl w:val="7"/>
        <w:numId w:val="1"/>
      </w:numPr>
    </w:pPr>
  </w:style>
  <w:style w:type="paragraph" w:customStyle="1" w:styleId="Heading9">
    <w:name w:val="Heading 9"/>
    <w:basedOn w:val="Normal"/>
    <w:rsid w:val="009402B4"/>
    <w:pPr>
      <w:numPr>
        <w:ilvl w:val="8"/>
        <w:numId w:val="1"/>
      </w:numPr>
    </w:pPr>
  </w:style>
  <w:style w:type="paragraph" w:customStyle="1" w:styleId="Default">
    <w:name w:val="Default"/>
    <w:rsid w:val="009402B4"/>
    <w:pPr>
      <w:autoSpaceDE w:val="0"/>
      <w:autoSpaceDN w:val="0"/>
      <w:adjustRightInd w:val="0"/>
    </w:pPr>
    <w:rPr>
      <w:rFonts w:ascii="Times New Roman" w:eastAsiaTheme="minorHAnsi" w:hAnsi="Times New Roman" w:cs="Times New Roman"/>
      <w:color w:val="000000"/>
      <w:lang w:val="fr-FR" w:eastAsia="en-US"/>
    </w:rPr>
  </w:style>
  <w:style w:type="paragraph" w:styleId="NormalWeb">
    <w:name w:val="Normal (Web)"/>
    <w:basedOn w:val="Normal"/>
    <w:uiPriority w:val="99"/>
    <w:rsid w:val="009402B4"/>
    <w:pPr>
      <w:spacing w:before="100" w:beforeAutospacing="1" w:after="100" w:afterAutospacing="1"/>
      <w:ind w:left="63" w:right="188"/>
    </w:pPr>
    <w:rPr>
      <w:rFonts w:ascii="Arial" w:eastAsia="Arial Unicode MS" w:hAnsi="Arial" w:cs="Arial"/>
      <w:sz w:val="20"/>
      <w:szCs w:val="20"/>
      <w:lang w:eastAsia="fr-FR"/>
    </w:rPr>
  </w:style>
  <w:style w:type="paragraph" w:styleId="Explorateurdedocument">
    <w:name w:val="Document Map"/>
    <w:basedOn w:val="Normal"/>
    <w:link w:val="ExplorateurdedocumentCar"/>
    <w:uiPriority w:val="99"/>
    <w:semiHidden/>
    <w:unhideWhenUsed/>
    <w:rsid w:val="009402B4"/>
    <w:rPr>
      <w:rFonts w:ascii="Lucida Grande" w:hAnsi="Lucida Grande" w:cs="Lucida Grande"/>
    </w:rPr>
  </w:style>
  <w:style w:type="character" w:customStyle="1" w:styleId="ExplorateurdedocumentCar">
    <w:name w:val="Explorateur de document Car"/>
    <w:basedOn w:val="Policepardfaut"/>
    <w:link w:val="Explorateurdedocument"/>
    <w:uiPriority w:val="99"/>
    <w:semiHidden/>
    <w:rsid w:val="009402B4"/>
    <w:rPr>
      <w:rFonts w:ascii="Lucida Grande" w:eastAsia="SimSun" w:hAnsi="Lucida Grande" w:cs="Lucida Grande"/>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urnal-du-droit-administratif.fr/?page_id=2" TargetMode="External"/><Relationship Id="rId12" Type="http://schemas.openxmlformats.org/officeDocument/2006/relationships/hyperlink" Target="http://www.revuedlf.com" TargetMode="External"/><Relationship Id="rId13" Type="http://schemas.openxmlformats.org/officeDocument/2006/relationships/hyperlink" Target="http://www.revuedlf.com" TargetMode="External"/><Relationship Id="rId14" Type="http://schemas.openxmlformats.org/officeDocument/2006/relationships/hyperlink" Target="http://verfassungsblog.de/commentaire-sur-la-loi-sur-le-renseignement/" TargetMode="External"/><Relationship Id="rId15" Type="http://schemas.openxmlformats.org/officeDocument/2006/relationships/hyperlink" Target="https://revdh.revues.org/2955?file=1"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file://localhost/Users/julia-Mac/Desktop/fotos/julia%20coupe%CC%81e2.jpg" TargetMode="External"/><Relationship Id="rId10" Type="http://schemas.openxmlformats.org/officeDocument/2006/relationships/hyperlink" Target="https://revdh.revues.org/2955"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3710</Words>
  <Characters>20405</Characters>
  <Application>Microsoft Macintosh Word</Application>
  <DocSecurity>0</DocSecurity>
  <Lines>170</Lines>
  <Paragraphs>48</Paragraphs>
  <ScaleCrop>false</ScaleCrop>
  <Company/>
  <LinksUpToDate>false</LinksUpToDate>
  <CharactersWithSpaces>24067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Schmitz</dc:creator>
  <cp:keywords/>
  <dc:description/>
  <cp:lastModifiedBy>julia Schmitz</cp:lastModifiedBy>
  <cp:revision>13</cp:revision>
  <dcterms:created xsi:type="dcterms:W3CDTF">2019-06-22T13:03:00Z</dcterms:created>
  <dcterms:modified xsi:type="dcterms:W3CDTF">2021-01-18T14:33:00Z</dcterms:modified>
</cp:coreProperties>
</file>